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A2006" w14:textId="62F84F9F" w:rsidR="00B2316C" w:rsidRDefault="00C96B13" w:rsidP="00275317">
      <w:pPr>
        <w:pStyle w:val="Heading1"/>
        <w:snapToGrid w:val="0"/>
        <w:spacing w:before="120" w:line="216" w:lineRule="auto"/>
        <w:jc w:val="center"/>
        <w:textAlignment w:val="baseline"/>
        <w:rPr>
          <w:rFonts w:ascii="Crimson Text" w:eastAsia="Crimson Text" w:hAnsi="Crimson Text" w:cs="Crimson Text"/>
          <w:color w:val="00796B"/>
        </w:rPr>
      </w:pPr>
      <w:r>
        <w:rPr>
          <w:rFonts w:asciiTheme="minorHAnsi" w:hAnsiTheme="minorHAnsi"/>
          <w:noProof/>
        </w:rPr>
        <mc:AlternateContent>
          <mc:Choice Requires="wps">
            <w:drawing>
              <wp:anchor distT="0" distB="0" distL="114300" distR="114300" simplePos="0" relativeHeight="251657216" behindDoc="0" locked="0" layoutInCell="1" allowOverlap="1" wp14:anchorId="4788DAE3" wp14:editId="750CB711">
                <wp:simplePos x="0" y="0"/>
                <wp:positionH relativeFrom="page">
                  <wp:posOffset>443865</wp:posOffset>
                </wp:positionH>
                <wp:positionV relativeFrom="paragraph">
                  <wp:posOffset>33020</wp:posOffset>
                </wp:positionV>
                <wp:extent cx="6643370" cy="970915"/>
                <wp:effectExtent l="0" t="0" r="24130" b="19685"/>
                <wp:wrapSquare wrapText="bothSides"/>
                <wp:docPr id="19" name="Folded Corner 19"/>
                <wp:cNvGraphicFramePr/>
                <a:graphic xmlns:a="http://schemas.openxmlformats.org/drawingml/2006/main">
                  <a:graphicData uri="http://schemas.microsoft.com/office/word/2010/wordprocessingShape">
                    <wps:wsp>
                      <wps:cNvSpPr/>
                      <wps:spPr>
                        <a:xfrm>
                          <a:off x="0" y="0"/>
                          <a:ext cx="6643370" cy="970915"/>
                        </a:xfrm>
                        <a:prstGeom prst="foldedCorner">
                          <a:avLst/>
                        </a:prstGeom>
                        <a:solidFill>
                          <a:srgbClr val="DCEDC8"/>
                        </a:solidFill>
                        <a:ln w="12700" cmpd="sng">
                          <a:solidFill>
                            <a:srgbClr val="808080">
                              <a:shade val="50000"/>
                            </a:srgb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B1D34D" w14:textId="34023835" w:rsidR="00B2316C" w:rsidRDefault="00000000">
                            <w:pPr>
                              <w:snapToGrid w:val="0"/>
                              <w:spacing w:line="240" w:lineRule="auto"/>
                              <w:jc w:val="center"/>
                              <w:rPr>
                                <w:rFonts w:ascii="Times New Roman" w:hAnsi="Times New Roman" w:cs="Times New Roman"/>
                                <w:color w:val="756136"/>
                                <w:sz w:val="24"/>
                                <w:lang w:val="en-GB"/>
                              </w:rPr>
                            </w:pPr>
                            <w:r>
                              <w:rPr>
                                <w:rStyle w:val="Strong"/>
                                <w:rFonts w:ascii="Times New Roman" w:eastAsia="Crimson Text" w:hAnsi="Times New Roman" w:cs="Times New Roman"/>
                                <w:color w:val="00796B"/>
                                <w:sz w:val="36"/>
                                <w:szCs w:val="36"/>
                              </w:rPr>
                              <w:t>International Journal of Modern Developments in</w:t>
                            </w:r>
                            <w:r>
                              <w:rPr>
                                <w:rFonts w:ascii="Times New Roman" w:eastAsia="Crimson Text" w:hAnsi="Times New Roman" w:cs="Times New Roman"/>
                                <w:b/>
                                <w:color w:val="00796B"/>
                                <w:sz w:val="36"/>
                                <w:szCs w:val="36"/>
                              </w:rPr>
                              <w:t> </w:t>
                            </w:r>
                            <w:r>
                              <w:rPr>
                                <w:rStyle w:val="Strong"/>
                                <w:rFonts w:ascii="Times New Roman" w:eastAsia="Crimson Text" w:hAnsi="Times New Roman" w:cs="Times New Roman"/>
                                <w:color w:val="00796B"/>
                                <w:sz w:val="36"/>
                                <w:szCs w:val="36"/>
                              </w:rPr>
                              <w:br/>
                              <w:t>Engineering Technology and Sciences</w:t>
                            </w:r>
                            <w:r>
                              <w:rPr>
                                <w:rStyle w:val="Strong"/>
                                <w:rFonts w:ascii="Times New Roman" w:eastAsia="Crimson Text" w:hAnsi="Times New Roman" w:cs="Times New Roman"/>
                                <w:color w:val="00796B"/>
                                <w:sz w:val="36"/>
                                <w:szCs w:val="36"/>
                                <w:lang w:val="en-GB"/>
                              </w:rPr>
                              <w:t xml:space="preserve">                                 </w:t>
                            </w:r>
                            <w:r>
                              <w:rPr>
                                <w:rStyle w:val="Strong"/>
                                <w:rFonts w:ascii="Times New Roman" w:eastAsia="Crimson Text" w:hAnsi="Times New Roman" w:cs="Times New Roman"/>
                                <w:color w:val="00796B"/>
                                <w:sz w:val="36"/>
                                <w:szCs w:val="36"/>
                                <w:lang w:val="en-GB"/>
                              </w:rPr>
                              <w:br/>
                            </w:r>
                            <w:r>
                              <w:rPr>
                                <w:rFonts w:ascii="Times New Roman" w:eastAsia="Plus Jakarta Sans" w:hAnsi="Times New Roman" w:cs="Times New Roman"/>
                                <w:b/>
                                <w:bCs/>
                                <w:color w:val="121212"/>
                                <w:sz w:val="24"/>
                                <w:szCs w:val="24"/>
                              </w:rPr>
                              <w:t>(Peer-Reviewed, Open Access, Fully Referred International Journal)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4788DAE3"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19" o:spid="_x0000_s1026" type="#_x0000_t65" style="position:absolute;left:0;text-align:left;margin-left:34.95pt;margin-top:2.6pt;width:523.1pt;height:76.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" adj="18000" fillcolor="#dcedc8" strokecolor="#5c5c5c" strokeweight="1pt">
                <v:textbox>
                  <w:txbxContent>
                    <w:p w14:paraId="7FB1D34D" w14:textId="34023835" w:rsidR="00B2316C" w:rsidRDefault="00000000">
                      <w:pPr>
                        <w:snapToGrid w:val="0"/>
                        <w:spacing w:line="240" w:lineRule="auto"/>
                        <w:jc w:val="center"/>
                        <w:rPr>
                          <w:rFonts w:ascii="Times New Roman" w:hAnsi="Times New Roman" w:cs="Times New Roman"/>
                          <w:color w:val="756136"/>
                          <w:sz w:val="24"/>
                          <w:lang w:val="en-GB"/>
                        </w:rPr>
                      </w:pPr>
                      <w:r>
                        <w:rPr>
                          <w:rStyle w:val="Strong"/>
                          <w:rFonts w:ascii="Times New Roman" w:eastAsia="Crimson Text" w:hAnsi="Times New Roman" w:cs="Times New Roman"/>
                          <w:color w:val="00796B"/>
                          <w:sz w:val="36"/>
                          <w:szCs w:val="36"/>
                        </w:rPr>
                        <w:t>International Journal of Modern Developments in</w:t>
                      </w:r>
                      <w:r>
                        <w:rPr>
                          <w:rFonts w:ascii="Times New Roman" w:eastAsia="Crimson Text" w:hAnsi="Times New Roman" w:cs="Times New Roman"/>
                          <w:b/>
                          <w:color w:val="00796B"/>
                          <w:sz w:val="36"/>
                          <w:szCs w:val="36"/>
                        </w:rPr>
                        <w:t> </w:t>
                      </w:r>
                      <w:r>
                        <w:rPr>
                          <w:rStyle w:val="Strong"/>
                          <w:rFonts w:ascii="Times New Roman" w:eastAsia="Crimson Text" w:hAnsi="Times New Roman" w:cs="Times New Roman"/>
                          <w:color w:val="00796B"/>
                          <w:sz w:val="36"/>
                          <w:szCs w:val="36"/>
                        </w:rPr>
                        <w:br/>
                        <w:t>Engineering Technology and Sciences</w:t>
                      </w:r>
                      <w:r>
                        <w:rPr>
                          <w:rStyle w:val="Strong"/>
                          <w:rFonts w:ascii="Times New Roman" w:eastAsia="Crimson Text" w:hAnsi="Times New Roman" w:cs="Times New Roman"/>
                          <w:color w:val="00796B"/>
                          <w:sz w:val="36"/>
                          <w:szCs w:val="36"/>
                          <w:lang w:val="en-GB"/>
                        </w:rPr>
                        <w:t xml:space="preserve">                                 </w:t>
                      </w:r>
                      <w:r>
                        <w:rPr>
                          <w:rStyle w:val="Strong"/>
                          <w:rFonts w:ascii="Times New Roman" w:eastAsia="Crimson Text" w:hAnsi="Times New Roman" w:cs="Times New Roman"/>
                          <w:color w:val="00796B"/>
                          <w:sz w:val="36"/>
                          <w:szCs w:val="36"/>
                          <w:lang w:val="en-GB"/>
                        </w:rPr>
                        <w:br/>
                      </w:r>
                      <w:r>
                        <w:rPr>
                          <w:rFonts w:ascii="Times New Roman" w:eastAsia="Plus Jakarta Sans" w:hAnsi="Times New Roman" w:cs="Times New Roman"/>
                          <w:b/>
                          <w:bCs/>
                          <w:color w:val="121212"/>
                          <w:sz w:val="24"/>
                          <w:szCs w:val="24"/>
                        </w:rPr>
                        <w:t>(Peer-Reviewed, Open Access, Fully Referred International Journal)</w:t>
                      </w:r>
                    </w:p>
                  </w:txbxContent>
                </v:textbox>
                <w10:wrap type="square" anchorx="page"/>
              </v:shape>
            </w:pict>
          </mc:Fallback>
        </mc:AlternateContent>
      </w:r>
      <w:r w:rsidR="00FF5737">
        <w:rPr>
          <w:rFonts w:ascii="Times New Roman" w:eastAsia="Crimson Text" w:hAnsi="Times New Roman" w:cs="Times New Roman"/>
          <w:b w:val="0"/>
          <w:bCs w:val="0"/>
          <w:noProof/>
          <w:color w:val="00796B"/>
          <w:sz w:val="36"/>
          <w:szCs w:val="36"/>
          <w:lang w:val="en-GB"/>
        </w:rPr>
        <w:drawing>
          <wp:anchor distT="0" distB="0" distL="114300" distR="114300" simplePos="0" relativeHeight="251659264" behindDoc="0" locked="0" layoutInCell="1" allowOverlap="1" wp14:anchorId="468BBBC6" wp14:editId="6B1369AA">
            <wp:simplePos x="0" y="0"/>
            <wp:positionH relativeFrom="column">
              <wp:posOffset>5827059</wp:posOffset>
            </wp:positionH>
            <wp:positionV relativeFrom="paragraph">
              <wp:posOffset>144273</wp:posOffset>
            </wp:positionV>
            <wp:extent cx="676551" cy="676551"/>
            <wp:effectExtent l="0" t="0" r="9525" b="9525"/>
            <wp:wrapNone/>
            <wp:docPr id="1762913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1332" name="Picture 176291332"/>
                    <pic:cNvPicPr/>
                  </pic:nvPicPr>
                  <pic:blipFill>
                    <a:blip r:embed="rId9"/>
                    <a:stretch>
                      <a:fillRect/>
                    </a:stretch>
                  </pic:blipFill>
                  <pic:spPr>
                    <a:xfrm>
                      <a:off x="0" y="0"/>
                      <a:ext cx="681747" cy="681747"/>
                    </a:xfrm>
                    <a:prstGeom prst="rect">
                      <a:avLst/>
                    </a:prstGeom>
                  </pic:spPr>
                </pic:pic>
              </a:graphicData>
            </a:graphic>
            <wp14:sizeRelH relativeFrom="margin">
              <wp14:pctWidth>0</wp14:pctWidth>
            </wp14:sizeRelH>
            <wp14:sizeRelV relativeFrom="margin">
              <wp14:pctHeight>0</wp14:pctHeight>
            </wp14:sizeRelV>
          </wp:anchor>
        </w:drawing>
      </w:r>
      <w:r w:rsidR="00000000">
        <w:rPr>
          <w:rFonts w:asciiTheme="minorHAnsi" w:eastAsia="Crimson Text" w:hAnsiTheme="minorHAnsi" w:cs="Crimson Text"/>
          <w:color w:val="00796B"/>
        </w:rPr>
        <w:t>Smart Water Monitoring System Using IoT and Machine Learning</w:t>
      </w:r>
    </w:p>
    <w:p w14:paraId="383B6E55" w14:textId="4734BBCD" w:rsidR="00B2316C" w:rsidRPr="00B14349" w:rsidRDefault="00000000">
      <w:pPr>
        <w:jc w:val="center"/>
        <w:rPr>
          <w:rFonts w:ascii="Cambria" w:eastAsia="Cambria" w:hAnsi="Cambria" w:cs="Cambria"/>
          <w:b/>
          <w:color w:val="000000"/>
          <w:sz w:val="24"/>
          <w:szCs w:val="24"/>
          <w:vertAlign w:val="superscript"/>
        </w:rPr>
      </w:pPr>
      <w:r>
        <w:rPr>
          <w:rFonts w:ascii="Cambria" w:eastAsia="Cambria" w:hAnsi="Cambria" w:cs="Cambria"/>
          <w:b/>
          <w:color w:val="000000"/>
          <w:sz w:val="24"/>
          <w:szCs w:val="24"/>
          <w:lang w:eastAsia="zh-CN" w:bidi="ar"/>
        </w:rPr>
        <w:t>John Doe</w:t>
      </w:r>
      <w:r w:rsidR="00B14349">
        <w:rPr>
          <w:rFonts w:ascii="Cambria" w:eastAsia="Cambria" w:hAnsi="Cambria" w:cs="Cambria"/>
          <w:b/>
          <w:color w:val="000000"/>
          <w:sz w:val="24"/>
          <w:szCs w:val="24"/>
          <w:vertAlign w:val="superscript"/>
          <w:lang w:eastAsia="zh-CN" w:bidi="ar"/>
        </w:rPr>
        <w:t>1</w:t>
      </w:r>
      <w:r>
        <w:rPr>
          <w:rFonts w:ascii="Cambria" w:eastAsia="Cambria" w:hAnsi="Cambria" w:cs="Cambria"/>
          <w:b/>
          <w:color w:val="000000"/>
          <w:sz w:val="24"/>
          <w:szCs w:val="24"/>
          <w:lang w:eastAsia="zh-CN" w:bidi="ar"/>
        </w:rPr>
        <w:t>, Jane Smith</w:t>
      </w:r>
      <w:r w:rsidR="00B14349">
        <w:rPr>
          <w:rFonts w:ascii="Cambria" w:eastAsia="Cambria" w:hAnsi="Cambria" w:cs="Cambria"/>
          <w:b/>
          <w:color w:val="000000"/>
          <w:sz w:val="24"/>
          <w:szCs w:val="24"/>
          <w:vertAlign w:val="superscript"/>
          <w:lang w:eastAsia="zh-CN" w:bidi="ar"/>
        </w:rPr>
        <w:t>2</w:t>
      </w:r>
      <w:r>
        <w:rPr>
          <w:rFonts w:ascii="Cambria" w:eastAsia="Cambria" w:hAnsi="Cambria" w:cs="Cambria"/>
          <w:b/>
          <w:color w:val="000000"/>
          <w:sz w:val="24"/>
          <w:szCs w:val="24"/>
          <w:lang w:eastAsia="zh-CN" w:bidi="ar"/>
        </w:rPr>
        <w:t>, Ahmed Khan</w:t>
      </w:r>
      <w:r w:rsidR="00B14349">
        <w:rPr>
          <w:rFonts w:ascii="Cambria" w:eastAsia="Cambria" w:hAnsi="Cambria" w:cs="Cambria"/>
          <w:b/>
          <w:color w:val="000000"/>
          <w:sz w:val="24"/>
          <w:szCs w:val="24"/>
          <w:vertAlign w:val="superscript"/>
          <w:lang w:eastAsia="zh-CN" w:bidi="ar"/>
        </w:rPr>
        <w:t>3</w:t>
      </w:r>
    </w:p>
    <w:p w14:paraId="55A062A8" w14:textId="1EDD7A38" w:rsidR="00B2316C" w:rsidRPr="004F55E0" w:rsidRDefault="00000000" w:rsidP="004F55E0">
      <w:pPr>
        <w:jc w:val="center"/>
        <w:rPr>
          <w:rFonts w:ascii="Cambria" w:eastAsia="Cambria" w:hAnsi="Cambria" w:cs="Cambria"/>
          <w:color w:val="000000"/>
          <w:sz w:val="24"/>
          <w:szCs w:val="24"/>
        </w:rPr>
      </w:pPr>
      <w:r>
        <w:rPr>
          <w:rFonts w:ascii="Cambria" w:eastAsia="Cambria" w:hAnsi="Cambria" w:cs="Cambria"/>
          <w:color w:val="000000"/>
          <w:sz w:val="24"/>
          <w:szCs w:val="24"/>
          <w:lang w:eastAsia="zh-CN" w:bidi="ar"/>
        </w:rPr>
        <w:t>*1Department of Electrical Engineering, GreenTech University, Lahore, Pakistan</w:t>
      </w:r>
      <w:r>
        <w:rPr>
          <w:rFonts w:ascii="Cambria" w:eastAsia="Cambria" w:hAnsi="Cambria" w:cs="Cambria"/>
          <w:color w:val="000000"/>
          <w:sz w:val="24"/>
          <w:szCs w:val="24"/>
          <w:lang w:eastAsia="zh-CN" w:bidi="ar"/>
        </w:rPr>
        <w:br/>
        <w:t xml:space="preserve">*2Department of Computer Science, </w:t>
      </w:r>
      <w:proofErr w:type="spellStart"/>
      <w:r>
        <w:rPr>
          <w:rFonts w:ascii="Cambria" w:eastAsia="Cambria" w:hAnsi="Cambria" w:cs="Cambria"/>
          <w:color w:val="000000"/>
          <w:sz w:val="24"/>
          <w:szCs w:val="24"/>
          <w:lang w:eastAsia="zh-CN" w:bidi="ar"/>
        </w:rPr>
        <w:t>BlueRiver</w:t>
      </w:r>
      <w:proofErr w:type="spellEnd"/>
      <w:r>
        <w:rPr>
          <w:rFonts w:ascii="Cambria" w:eastAsia="Cambria" w:hAnsi="Cambria" w:cs="Cambria"/>
          <w:color w:val="000000"/>
          <w:sz w:val="24"/>
          <w:szCs w:val="24"/>
          <w:lang w:eastAsia="zh-CN" w:bidi="ar"/>
        </w:rPr>
        <w:t xml:space="preserve"> Institute, Karachi, Pakistan</w:t>
      </w:r>
      <w:r>
        <w:rPr>
          <w:rFonts w:ascii="Cambria" w:eastAsia="Cambria" w:hAnsi="Cambria" w:cs="Cambria"/>
          <w:color w:val="000000"/>
          <w:sz w:val="24"/>
          <w:szCs w:val="24"/>
          <w:lang w:eastAsia="zh-CN" w:bidi="ar"/>
        </w:rPr>
        <w:br/>
        <w:t xml:space="preserve">*3Smart Systems Research Lab, </w:t>
      </w:r>
      <w:proofErr w:type="spellStart"/>
      <w:r>
        <w:rPr>
          <w:rFonts w:ascii="Cambria" w:eastAsia="Cambria" w:hAnsi="Cambria" w:cs="Cambria"/>
          <w:color w:val="000000"/>
          <w:sz w:val="24"/>
          <w:szCs w:val="24"/>
          <w:lang w:eastAsia="zh-CN" w:bidi="ar"/>
        </w:rPr>
        <w:t>TechNexus</w:t>
      </w:r>
      <w:proofErr w:type="spellEnd"/>
      <w:r>
        <w:rPr>
          <w:rFonts w:ascii="Cambria" w:eastAsia="Cambria" w:hAnsi="Cambria" w:cs="Cambria"/>
          <w:color w:val="000000"/>
          <w:sz w:val="24"/>
          <w:szCs w:val="24"/>
          <w:lang w:eastAsia="zh-CN" w:bidi="ar"/>
        </w:rPr>
        <w:t>, Islamabad, Pakistan</w:t>
      </w:r>
    </w:p>
    <w:p w14:paraId="04F5AE36" w14:textId="77777777" w:rsidR="00B2316C" w:rsidRDefault="00000000" w:rsidP="00C61AE3">
      <w:pPr>
        <w:spacing w:before="240"/>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ABSTRACT</w:t>
      </w:r>
    </w:p>
    <w:p w14:paraId="602905A9"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This study presents the development of a smart water monitoring system that uses IoT sensors and machine learning algorithms to optimize water usage in urban buildings. The system detects anomalies, predicts usage trends, and sends alerts in real-time. Experiments in a pilot building reduced water wastage by 28%. The project demonstrates a scalable solution for smart city sustainability.</w:t>
      </w:r>
    </w:p>
    <w:p w14:paraId="20CB1F81" w14:textId="7777777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Heading: Cambria | Bold | 12pt</w:t>
      </w:r>
      <w:r>
        <w:rPr>
          <w:rFonts w:ascii="Cambria" w:eastAsia="Cambria" w:hAnsi="Cambria" w:cs="Cambria"/>
          <w:i/>
          <w:color w:val="666666"/>
          <w:sz w:val="19"/>
          <w:szCs w:val="19"/>
          <w:lang w:eastAsia="zh-CN" w:bidi="ar"/>
        </w:rPr>
        <w:br/>
        <w:t>Content: Times New Roman | 10pt | Justified</w:t>
      </w:r>
      <w:r>
        <w:rPr>
          <w:rFonts w:ascii="Cambria" w:eastAsia="Cambria" w:hAnsi="Cambria" w:cs="Cambria"/>
          <w:i/>
          <w:color w:val="666666"/>
          <w:sz w:val="19"/>
          <w:szCs w:val="19"/>
          <w:lang w:eastAsia="zh-CN" w:bidi="ar"/>
        </w:rPr>
        <w:br/>
        <w:t>Word Count: ≤ 200 words | Single paragraph</w:t>
      </w:r>
    </w:p>
    <w:p w14:paraId="2B845C0D" w14:textId="77777777" w:rsidR="00B2316C" w:rsidRDefault="00000000">
      <w:pPr>
        <w:spacing w:after="450"/>
        <w:rPr>
          <w:rFonts w:ascii="Cambria" w:eastAsia="Cambria" w:hAnsi="Cambria" w:cs="Cambria"/>
          <w:color w:val="000000"/>
          <w:sz w:val="18"/>
          <w:szCs w:val="18"/>
        </w:rPr>
      </w:pPr>
      <w:r>
        <w:rPr>
          <w:rStyle w:val="Strong"/>
          <w:rFonts w:ascii="Cambria" w:eastAsia="Cambria" w:hAnsi="Cambria" w:cs="Cambria"/>
          <w:color w:val="000000"/>
          <w:sz w:val="18"/>
          <w:szCs w:val="18"/>
          <w:lang w:eastAsia="zh-CN" w:bidi="ar"/>
        </w:rPr>
        <w:t>Keywords:</w:t>
      </w:r>
      <w:r>
        <w:rPr>
          <w:rFonts w:ascii="Cambria" w:eastAsia="Cambria" w:hAnsi="Cambria" w:cs="Cambria"/>
          <w:color w:val="000000"/>
          <w:sz w:val="18"/>
          <w:szCs w:val="18"/>
          <w:lang w:eastAsia="zh-CN" w:bidi="ar"/>
        </w:rPr>
        <w:t> Smart Water, IoT, Anomaly Detection, Urban Sustainability, Machine Learning</w:t>
      </w:r>
    </w:p>
    <w:p w14:paraId="0FCC1D71" w14:textId="7777777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Keywords: Cambria | 10pt | 5–6 words max</w:t>
      </w:r>
    </w:p>
    <w:p w14:paraId="24922CCD"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I. INTRODUCTION</w:t>
      </w:r>
    </w:p>
    <w:p w14:paraId="16CD8985"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Water scarcity is a critical issue in urban environments. Traditional systems lack the ability to monitor consumption dynamically or detect leaks. With the proliferation of Internet of Things (IoT) technologies and predictive analytics, new opportunities have emerged to enhance water resource management. This paper introduces a smart water monitoring system that combines real-time sensing with data-driven predictions.</w:t>
      </w:r>
    </w:p>
    <w:p w14:paraId="4F462335" w14:textId="5E0AA418" w:rsidR="004F55E0" w:rsidRDefault="00000000">
      <w:pPr>
        <w:spacing w:after="450"/>
        <w:rPr>
          <w:rFonts w:ascii="Cambria" w:eastAsia="Cambria" w:hAnsi="Cambria" w:cs="Cambria"/>
          <w:i/>
          <w:color w:val="666666"/>
          <w:sz w:val="19"/>
          <w:szCs w:val="19"/>
          <w:lang w:eastAsia="zh-CN" w:bidi="ar"/>
        </w:rPr>
      </w:pPr>
      <w:r>
        <w:rPr>
          <w:rFonts w:ascii="Cambria" w:eastAsia="Cambria" w:hAnsi="Cambria" w:cs="Cambria"/>
          <w:i/>
          <w:color w:val="666666"/>
          <w:sz w:val="19"/>
          <w:szCs w:val="19"/>
          <w:lang w:eastAsia="zh-CN" w:bidi="ar"/>
        </w:rPr>
        <w:t>Heading: Cambria | Bold | 12pt | Roman Numeral</w:t>
      </w:r>
      <w:r>
        <w:rPr>
          <w:rFonts w:ascii="Cambria" w:eastAsia="Cambria" w:hAnsi="Cambria" w:cs="Cambria"/>
          <w:i/>
          <w:color w:val="666666"/>
          <w:sz w:val="19"/>
          <w:szCs w:val="19"/>
          <w:lang w:eastAsia="zh-CN" w:bidi="ar"/>
        </w:rPr>
        <w:br/>
        <w:t>Content: Times New Roman | 10pt | Justified</w:t>
      </w:r>
      <w:r w:rsidR="004F55E0">
        <w:rPr>
          <w:rFonts w:ascii="Cambria" w:eastAsia="Cambria" w:hAnsi="Cambria" w:cs="Cambria"/>
          <w:i/>
          <w:color w:val="666666"/>
          <w:sz w:val="19"/>
          <w:szCs w:val="19"/>
          <w:lang w:eastAsia="zh-CN" w:bidi="ar"/>
        </w:rPr>
        <w:br/>
        <w:t>Word Count: ≤ 2000 words</w:t>
      </w:r>
    </w:p>
    <w:p w14:paraId="2B5FE0AF"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II. LITERATURE REVIEW</w:t>
      </w:r>
    </w:p>
    <w:p w14:paraId="183B7630"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Several prior studies have proposed IoT-based monitoring in agriculture and homes. Sharma et al. (2021) developed a basic Arduino sensor model, but lacked integration with AI. Others, like Liu et al. (2022), emphasized leak detection using thresholds. Our study improves upon these by using a supervised ML model that adapts to usage behavior patterns and predicts future anomalies with higher accuracy.</w:t>
      </w:r>
    </w:p>
    <w:p w14:paraId="3C31D665" w14:textId="10116924"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Heading: Cambria | Bold | 12pt | Roman Numeral</w:t>
      </w:r>
      <w:r>
        <w:rPr>
          <w:rFonts w:ascii="Cambria" w:eastAsia="Cambria" w:hAnsi="Cambria" w:cs="Cambria"/>
          <w:i/>
          <w:color w:val="666666"/>
          <w:sz w:val="19"/>
          <w:szCs w:val="19"/>
          <w:lang w:eastAsia="zh-CN" w:bidi="ar"/>
        </w:rPr>
        <w:br/>
      </w:r>
      <w:r w:rsidR="004F55E0">
        <w:rPr>
          <w:rFonts w:ascii="Cambria" w:eastAsia="Cambria" w:hAnsi="Cambria" w:cs="Cambria"/>
          <w:i/>
          <w:color w:val="666666"/>
          <w:sz w:val="19"/>
          <w:szCs w:val="19"/>
          <w:lang w:eastAsia="zh-CN" w:bidi="ar"/>
        </w:rPr>
        <w:t>Word Count: ≤ 3000 words</w:t>
      </w:r>
    </w:p>
    <w:p w14:paraId="5EFABB0E" w14:textId="59452AFA" w:rsidR="00B2316C" w:rsidRDefault="00C351AC"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lastRenderedPageBreak/>
        <w:br/>
      </w:r>
      <w:r w:rsidR="00000000">
        <w:rPr>
          <w:rFonts w:ascii="Cambria" w:eastAsia="Cambria" w:hAnsi="Cambria" w:cs="Cambria"/>
          <w:b/>
          <w:color w:val="003366"/>
          <w:sz w:val="24"/>
          <w:szCs w:val="24"/>
          <w:lang w:eastAsia="zh-CN" w:bidi="ar"/>
        </w:rPr>
        <w:t>III. METHODOLOGY</w:t>
      </w:r>
      <w:r w:rsidR="004F55E0">
        <w:rPr>
          <w:rFonts w:ascii="Cambria" w:eastAsia="Cambria" w:hAnsi="Cambria" w:cs="Cambria"/>
          <w:b/>
          <w:color w:val="003366"/>
          <w:sz w:val="24"/>
          <w:szCs w:val="24"/>
          <w:lang w:eastAsia="zh-CN" w:bidi="ar"/>
        </w:rPr>
        <w:br/>
      </w:r>
      <w:r w:rsidR="004F55E0">
        <w:rPr>
          <w:rFonts w:ascii="Cambria" w:eastAsia="Cambria" w:hAnsi="Cambria" w:cs="Cambria"/>
          <w:i/>
          <w:color w:val="666666"/>
          <w:sz w:val="19"/>
          <w:szCs w:val="19"/>
          <w:lang w:eastAsia="zh-CN" w:bidi="ar"/>
        </w:rPr>
        <w:t>Word Count: ≤ 2000 words</w:t>
      </w:r>
    </w:p>
    <w:p w14:paraId="53E6E42C" w14:textId="77777777" w:rsidR="00B2316C" w:rsidRDefault="00000000">
      <w:pPr>
        <w:rPr>
          <w:rFonts w:ascii="Cambria" w:eastAsia="Cambria" w:hAnsi="Cambria" w:cs="Cambria"/>
          <w:b/>
          <w:color w:val="000000"/>
          <w:sz w:val="21"/>
          <w:szCs w:val="21"/>
        </w:rPr>
      </w:pPr>
      <w:r>
        <w:rPr>
          <w:rFonts w:ascii="Cambria" w:eastAsia="Cambria" w:hAnsi="Cambria" w:cs="Cambria"/>
          <w:b/>
          <w:color w:val="000000"/>
          <w:sz w:val="21"/>
          <w:szCs w:val="21"/>
          <w:lang w:eastAsia="zh-CN" w:bidi="ar"/>
        </w:rPr>
        <w:t>A. System Architecture</w:t>
      </w:r>
    </w:p>
    <w:p w14:paraId="5BCC4EE3"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 xml:space="preserve">The system includes flow sensors, a </w:t>
      </w:r>
      <w:proofErr w:type="spellStart"/>
      <w:r>
        <w:rPr>
          <w:rFonts w:ascii="Times New Roman" w:hAnsi="Times New Roman" w:cs="Times New Roman"/>
          <w:color w:val="000000"/>
          <w:sz w:val="21"/>
          <w:szCs w:val="21"/>
        </w:rPr>
        <w:t>NodeMCU</w:t>
      </w:r>
      <w:proofErr w:type="spellEnd"/>
      <w:r>
        <w:rPr>
          <w:rFonts w:ascii="Times New Roman" w:hAnsi="Times New Roman" w:cs="Times New Roman"/>
          <w:color w:val="000000"/>
          <w:sz w:val="21"/>
          <w:szCs w:val="21"/>
        </w:rPr>
        <w:t xml:space="preserve"> microcontroller, cloud-based storage (Firebase), and a Python-based machine learning backend. Data is captured every 30 seconds and uploaded to the cloud.</w:t>
      </w:r>
    </w:p>
    <w:p w14:paraId="47FB51AD" w14:textId="77777777" w:rsidR="00B2316C" w:rsidRDefault="00000000">
      <w:pPr>
        <w:rPr>
          <w:rFonts w:ascii="Cambria" w:eastAsia="Cambria" w:hAnsi="Cambria" w:cs="Cambria"/>
          <w:b/>
          <w:color w:val="000000"/>
          <w:sz w:val="21"/>
          <w:szCs w:val="21"/>
        </w:rPr>
      </w:pPr>
      <w:r>
        <w:rPr>
          <w:rFonts w:ascii="Cambria" w:eastAsia="Cambria" w:hAnsi="Cambria" w:cs="Cambria"/>
          <w:b/>
          <w:color w:val="000000"/>
          <w:sz w:val="21"/>
          <w:szCs w:val="21"/>
          <w:lang w:eastAsia="zh-CN" w:bidi="ar"/>
        </w:rPr>
        <w:t>B. Algorithm Design</w:t>
      </w:r>
    </w:p>
    <w:p w14:paraId="0F793351"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We trained a random forest model using historical data from 10 buildings. The model predicts abnormal consumption levels based on hourly patterns. A 95% confidence interval is used to trigger alerts.</w:t>
      </w:r>
    </w:p>
    <w:p w14:paraId="37B25942" w14:textId="7777777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Subheadings: Cambria | Bold | 10pt | Left aligned</w:t>
      </w:r>
    </w:p>
    <w:p w14:paraId="5017009B"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IV. MODELING AND ANALYSIS</w:t>
      </w:r>
    </w:p>
    <w:p w14:paraId="1D7F2D07"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To validate the model, we ran simulations across three sites over a 14-day period. The algorithm successfully detected 13 of 14 leak scenarios and predicted abnormal surges with 91% precision.</w:t>
      </w:r>
    </w:p>
    <w:p w14:paraId="32EF1C8B" w14:textId="77777777" w:rsidR="00B2316C" w:rsidRDefault="00000000">
      <w:pPr>
        <w:spacing w:after="300"/>
        <w:jc w:val="center"/>
        <w:rPr>
          <w:rFonts w:ascii="Cambria" w:eastAsia="Cambria" w:hAnsi="Cambria" w:cs="Cambria"/>
          <w:color w:val="000000"/>
          <w:sz w:val="18"/>
          <w:szCs w:val="18"/>
        </w:rPr>
      </w:pPr>
      <w:r>
        <w:rPr>
          <w:rFonts w:ascii="Cambria" w:eastAsia="Cambria" w:hAnsi="Cambria" w:cs="Cambria"/>
          <w:color w:val="000000"/>
          <w:sz w:val="18"/>
          <w:szCs w:val="18"/>
          <w:lang w:eastAsia="zh-CN" w:bidi="ar"/>
        </w:rPr>
        <w:t>Figure 1: System Architecture Diagram</w:t>
      </w:r>
    </w:p>
    <w:tbl>
      <w:tblPr>
        <w:tblW w:w="6060" w:type="dxa"/>
        <w:jc w:val="center"/>
        <w:tblCellSpacing w:w="0" w:type="dxa"/>
        <w:tblLayout w:type="fixed"/>
        <w:tblCellMar>
          <w:top w:w="90" w:type="dxa"/>
          <w:left w:w="90" w:type="dxa"/>
          <w:bottom w:w="90" w:type="dxa"/>
          <w:right w:w="90" w:type="dxa"/>
        </w:tblCellMar>
        <w:tblLook w:val="04A0" w:firstRow="1" w:lastRow="0" w:firstColumn="1" w:lastColumn="0" w:noHBand="0" w:noVBand="1"/>
      </w:tblPr>
      <w:tblGrid>
        <w:gridCol w:w="1515"/>
        <w:gridCol w:w="1515"/>
        <w:gridCol w:w="1515"/>
        <w:gridCol w:w="1515"/>
      </w:tblGrid>
      <w:tr w:rsidR="00B2316C" w14:paraId="2C42133D" w14:textId="77777777" w:rsidTr="00965457">
        <w:trPr>
          <w:trHeight w:val="251"/>
          <w:tblCellSpacing w:w="0" w:type="dxa"/>
          <w:jc w:val="center"/>
        </w:trPr>
        <w:tc>
          <w:tcPr>
            <w:tcW w:w="1515" w:type="dxa"/>
            <w:tcBorders>
              <w:top w:val="single" w:sz="4" w:space="0" w:color="auto"/>
              <w:bottom w:val="single" w:sz="4" w:space="0" w:color="auto"/>
            </w:tcBorders>
            <w:vAlign w:val="center"/>
          </w:tcPr>
          <w:p w14:paraId="1A26C06A" w14:textId="77777777" w:rsidR="00B2316C" w:rsidRDefault="00000000" w:rsidP="00F50654">
            <w:pPr>
              <w:rPr>
                <w:b/>
                <w:sz w:val="18"/>
                <w:szCs w:val="18"/>
              </w:rPr>
            </w:pPr>
            <w:r>
              <w:rPr>
                <w:rFonts w:ascii="SimSun" w:eastAsia="SimSun" w:hAnsi="SimSun" w:cs="SimSun"/>
                <w:b/>
                <w:sz w:val="18"/>
                <w:szCs w:val="18"/>
                <w:lang w:eastAsia="zh-CN" w:bidi="ar"/>
              </w:rPr>
              <w:t>Model</w:t>
            </w:r>
          </w:p>
        </w:tc>
        <w:tc>
          <w:tcPr>
            <w:tcW w:w="1515" w:type="dxa"/>
            <w:tcBorders>
              <w:top w:val="single" w:sz="4" w:space="0" w:color="auto"/>
              <w:bottom w:val="single" w:sz="4" w:space="0" w:color="auto"/>
            </w:tcBorders>
            <w:vAlign w:val="center"/>
          </w:tcPr>
          <w:p w14:paraId="5BB053A9" w14:textId="77777777" w:rsidR="00B2316C" w:rsidRDefault="00000000" w:rsidP="00F50654">
            <w:pPr>
              <w:rPr>
                <w:b/>
                <w:sz w:val="18"/>
                <w:szCs w:val="18"/>
              </w:rPr>
            </w:pPr>
            <w:r>
              <w:rPr>
                <w:rFonts w:ascii="SimSun" w:eastAsia="SimSun" w:hAnsi="SimSun" w:cs="SimSun"/>
                <w:b/>
                <w:sz w:val="18"/>
                <w:szCs w:val="18"/>
                <w:lang w:eastAsia="zh-CN" w:bidi="ar"/>
              </w:rPr>
              <w:t>Precision</w:t>
            </w:r>
          </w:p>
        </w:tc>
        <w:tc>
          <w:tcPr>
            <w:tcW w:w="1515" w:type="dxa"/>
            <w:tcBorders>
              <w:top w:val="single" w:sz="4" w:space="0" w:color="auto"/>
              <w:bottom w:val="single" w:sz="4" w:space="0" w:color="auto"/>
            </w:tcBorders>
            <w:vAlign w:val="center"/>
          </w:tcPr>
          <w:p w14:paraId="16865A3B" w14:textId="77777777" w:rsidR="00B2316C" w:rsidRDefault="00000000" w:rsidP="00F50654">
            <w:pPr>
              <w:rPr>
                <w:b/>
                <w:sz w:val="18"/>
                <w:szCs w:val="18"/>
              </w:rPr>
            </w:pPr>
            <w:r>
              <w:rPr>
                <w:rFonts w:ascii="SimSun" w:eastAsia="SimSun" w:hAnsi="SimSun" w:cs="SimSun"/>
                <w:b/>
                <w:sz w:val="18"/>
                <w:szCs w:val="18"/>
                <w:lang w:eastAsia="zh-CN" w:bidi="ar"/>
              </w:rPr>
              <w:t>Recall</w:t>
            </w:r>
          </w:p>
        </w:tc>
        <w:tc>
          <w:tcPr>
            <w:tcW w:w="1515" w:type="dxa"/>
            <w:tcBorders>
              <w:top w:val="single" w:sz="4" w:space="0" w:color="auto"/>
              <w:bottom w:val="single" w:sz="4" w:space="0" w:color="auto"/>
            </w:tcBorders>
            <w:vAlign w:val="center"/>
          </w:tcPr>
          <w:p w14:paraId="3B404920" w14:textId="77777777" w:rsidR="00B2316C" w:rsidRDefault="00000000" w:rsidP="00F50654">
            <w:pPr>
              <w:rPr>
                <w:b/>
                <w:sz w:val="18"/>
                <w:szCs w:val="18"/>
              </w:rPr>
            </w:pPr>
            <w:r>
              <w:rPr>
                <w:rFonts w:ascii="SimSun" w:eastAsia="SimSun" w:hAnsi="SimSun" w:cs="SimSun"/>
                <w:b/>
                <w:sz w:val="18"/>
                <w:szCs w:val="18"/>
                <w:lang w:eastAsia="zh-CN" w:bidi="ar"/>
              </w:rPr>
              <w:t>F1 Score</w:t>
            </w:r>
          </w:p>
        </w:tc>
      </w:tr>
      <w:tr w:rsidR="00B2316C" w14:paraId="44200E37" w14:textId="77777777" w:rsidTr="00965457">
        <w:trPr>
          <w:tblCellSpacing w:w="0" w:type="dxa"/>
          <w:jc w:val="center"/>
        </w:trPr>
        <w:tc>
          <w:tcPr>
            <w:tcW w:w="1515" w:type="dxa"/>
            <w:vAlign w:val="center"/>
          </w:tcPr>
          <w:p w14:paraId="7DE8D0FD" w14:textId="77777777" w:rsidR="00B2316C" w:rsidRDefault="00000000">
            <w:pPr>
              <w:rPr>
                <w:sz w:val="18"/>
                <w:szCs w:val="18"/>
              </w:rPr>
            </w:pPr>
            <w:r>
              <w:rPr>
                <w:rFonts w:ascii="SimSun" w:eastAsia="SimSun" w:hAnsi="SimSun" w:cs="SimSun"/>
                <w:sz w:val="18"/>
                <w:szCs w:val="18"/>
                <w:lang w:eastAsia="zh-CN" w:bidi="ar"/>
              </w:rPr>
              <w:t>Random Forest</w:t>
            </w:r>
          </w:p>
        </w:tc>
        <w:tc>
          <w:tcPr>
            <w:tcW w:w="1515" w:type="dxa"/>
            <w:vAlign w:val="center"/>
          </w:tcPr>
          <w:p w14:paraId="67A68533" w14:textId="77777777" w:rsidR="00B2316C" w:rsidRDefault="00000000">
            <w:pPr>
              <w:rPr>
                <w:sz w:val="18"/>
                <w:szCs w:val="18"/>
              </w:rPr>
            </w:pPr>
            <w:r>
              <w:rPr>
                <w:rFonts w:ascii="SimSun" w:eastAsia="SimSun" w:hAnsi="SimSun" w:cs="SimSun"/>
                <w:sz w:val="18"/>
                <w:szCs w:val="18"/>
                <w:lang w:eastAsia="zh-CN" w:bidi="ar"/>
              </w:rPr>
              <w:t>0.91</w:t>
            </w:r>
          </w:p>
        </w:tc>
        <w:tc>
          <w:tcPr>
            <w:tcW w:w="1515" w:type="dxa"/>
            <w:vAlign w:val="center"/>
          </w:tcPr>
          <w:p w14:paraId="7A50E923" w14:textId="77777777" w:rsidR="00B2316C" w:rsidRDefault="00000000">
            <w:pPr>
              <w:rPr>
                <w:sz w:val="18"/>
                <w:szCs w:val="18"/>
              </w:rPr>
            </w:pPr>
            <w:r>
              <w:rPr>
                <w:rFonts w:ascii="SimSun" w:eastAsia="SimSun" w:hAnsi="SimSun" w:cs="SimSun"/>
                <w:sz w:val="18"/>
                <w:szCs w:val="18"/>
                <w:lang w:eastAsia="zh-CN" w:bidi="ar"/>
              </w:rPr>
              <w:t>0.88</w:t>
            </w:r>
          </w:p>
        </w:tc>
        <w:tc>
          <w:tcPr>
            <w:tcW w:w="1515" w:type="dxa"/>
            <w:vAlign w:val="center"/>
          </w:tcPr>
          <w:p w14:paraId="0D0CEE56" w14:textId="77777777" w:rsidR="00B2316C" w:rsidRDefault="00000000">
            <w:pPr>
              <w:rPr>
                <w:sz w:val="18"/>
                <w:szCs w:val="18"/>
              </w:rPr>
            </w:pPr>
            <w:r>
              <w:rPr>
                <w:rFonts w:ascii="SimSun" w:eastAsia="SimSun" w:hAnsi="SimSun" w:cs="SimSun"/>
                <w:sz w:val="18"/>
                <w:szCs w:val="18"/>
                <w:lang w:eastAsia="zh-CN" w:bidi="ar"/>
              </w:rPr>
              <w:t>0.89</w:t>
            </w:r>
          </w:p>
        </w:tc>
      </w:tr>
      <w:tr w:rsidR="00B2316C" w14:paraId="7D6C1579" w14:textId="77777777" w:rsidTr="00965457">
        <w:trPr>
          <w:tblCellSpacing w:w="0" w:type="dxa"/>
          <w:jc w:val="center"/>
        </w:trPr>
        <w:tc>
          <w:tcPr>
            <w:tcW w:w="1515" w:type="dxa"/>
            <w:tcBorders>
              <w:bottom w:val="single" w:sz="4" w:space="0" w:color="auto"/>
            </w:tcBorders>
            <w:vAlign w:val="center"/>
          </w:tcPr>
          <w:p w14:paraId="1CCE3DEE" w14:textId="77777777" w:rsidR="00B2316C" w:rsidRDefault="00000000">
            <w:pPr>
              <w:rPr>
                <w:sz w:val="18"/>
                <w:szCs w:val="18"/>
              </w:rPr>
            </w:pPr>
            <w:r>
              <w:rPr>
                <w:rFonts w:ascii="SimSun" w:eastAsia="SimSun" w:hAnsi="SimSun" w:cs="SimSun"/>
                <w:sz w:val="18"/>
                <w:szCs w:val="18"/>
                <w:lang w:eastAsia="zh-CN" w:bidi="ar"/>
              </w:rPr>
              <w:t>Logistic Regression</w:t>
            </w:r>
          </w:p>
        </w:tc>
        <w:tc>
          <w:tcPr>
            <w:tcW w:w="1515" w:type="dxa"/>
            <w:tcBorders>
              <w:bottom w:val="single" w:sz="4" w:space="0" w:color="auto"/>
            </w:tcBorders>
            <w:vAlign w:val="center"/>
          </w:tcPr>
          <w:p w14:paraId="2F2AA728" w14:textId="77777777" w:rsidR="00B2316C" w:rsidRDefault="00000000">
            <w:pPr>
              <w:rPr>
                <w:sz w:val="18"/>
                <w:szCs w:val="18"/>
              </w:rPr>
            </w:pPr>
            <w:r>
              <w:rPr>
                <w:rFonts w:ascii="SimSun" w:eastAsia="SimSun" w:hAnsi="SimSun" w:cs="SimSun"/>
                <w:sz w:val="18"/>
                <w:szCs w:val="18"/>
                <w:lang w:eastAsia="zh-CN" w:bidi="ar"/>
              </w:rPr>
              <w:t>0.83</w:t>
            </w:r>
          </w:p>
        </w:tc>
        <w:tc>
          <w:tcPr>
            <w:tcW w:w="1515" w:type="dxa"/>
            <w:tcBorders>
              <w:bottom w:val="single" w:sz="4" w:space="0" w:color="auto"/>
            </w:tcBorders>
            <w:vAlign w:val="center"/>
          </w:tcPr>
          <w:p w14:paraId="125B7F41" w14:textId="77777777" w:rsidR="00B2316C" w:rsidRDefault="00000000">
            <w:pPr>
              <w:rPr>
                <w:sz w:val="18"/>
                <w:szCs w:val="18"/>
              </w:rPr>
            </w:pPr>
            <w:r>
              <w:rPr>
                <w:rFonts w:ascii="SimSun" w:eastAsia="SimSun" w:hAnsi="SimSun" w:cs="SimSun"/>
                <w:sz w:val="18"/>
                <w:szCs w:val="18"/>
                <w:lang w:eastAsia="zh-CN" w:bidi="ar"/>
              </w:rPr>
              <w:t>0.76</w:t>
            </w:r>
          </w:p>
        </w:tc>
        <w:tc>
          <w:tcPr>
            <w:tcW w:w="1515" w:type="dxa"/>
            <w:tcBorders>
              <w:bottom w:val="single" w:sz="4" w:space="0" w:color="auto"/>
            </w:tcBorders>
            <w:vAlign w:val="center"/>
          </w:tcPr>
          <w:p w14:paraId="5B2D8C4C" w14:textId="77777777" w:rsidR="00B2316C" w:rsidRDefault="00000000">
            <w:pPr>
              <w:rPr>
                <w:sz w:val="18"/>
                <w:szCs w:val="18"/>
              </w:rPr>
            </w:pPr>
            <w:r>
              <w:rPr>
                <w:rFonts w:ascii="SimSun" w:eastAsia="SimSun" w:hAnsi="SimSun" w:cs="SimSun"/>
                <w:sz w:val="18"/>
                <w:szCs w:val="18"/>
                <w:lang w:eastAsia="zh-CN" w:bidi="ar"/>
              </w:rPr>
              <w:t>0.79</w:t>
            </w:r>
          </w:p>
        </w:tc>
      </w:tr>
    </w:tbl>
    <w:p w14:paraId="3680C94E" w14:textId="66FD1CC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Figure &amp; Table Captions:</w:t>
      </w:r>
      <w:r w:rsidR="00965457">
        <w:rPr>
          <w:rFonts w:ascii="Cambria" w:eastAsia="Cambria" w:hAnsi="Cambria" w:cs="Cambria"/>
          <w:i/>
          <w:color w:val="666666"/>
          <w:sz w:val="19"/>
          <w:szCs w:val="19"/>
          <w:lang w:eastAsia="zh-CN" w:bidi="ar"/>
        </w:rPr>
        <w:t xml:space="preserve"> APA STYLE-</w:t>
      </w:r>
      <w:r>
        <w:rPr>
          <w:rFonts w:ascii="Cambria" w:eastAsia="Cambria" w:hAnsi="Cambria" w:cs="Cambria"/>
          <w:i/>
          <w:color w:val="666666"/>
          <w:sz w:val="19"/>
          <w:szCs w:val="19"/>
          <w:lang w:eastAsia="zh-CN" w:bidi="ar"/>
        </w:rPr>
        <w:t>Times New Roman | 10pt | Centered</w:t>
      </w:r>
      <w:r>
        <w:rPr>
          <w:rFonts w:ascii="Cambria" w:eastAsia="Cambria" w:hAnsi="Cambria" w:cs="Cambria"/>
          <w:i/>
          <w:color w:val="666666"/>
          <w:sz w:val="19"/>
          <w:szCs w:val="19"/>
          <w:lang w:eastAsia="zh-CN" w:bidi="ar"/>
        </w:rPr>
        <w:br/>
        <w:t>Tables numbered and referenced in text</w:t>
      </w:r>
    </w:p>
    <w:p w14:paraId="05B7830A"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V. RESULTS AND DISCUSSION</w:t>
      </w:r>
    </w:p>
    <w:p w14:paraId="6C2AD7F8"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The results indicate a high potential for real-world deployment. The accuracy of the predictive alerts minimized unnecessary water shutdowns. Users reported improved confidence in the system and expressed satisfaction via app feedback.</w:t>
      </w:r>
    </w:p>
    <w:p w14:paraId="42AC2DEB" w14:textId="0FC5F9C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Section Heading: Cambria | 12pt | Bold</w:t>
      </w:r>
      <w:r>
        <w:rPr>
          <w:rFonts w:ascii="Cambria" w:eastAsia="Cambria" w:hAnsi="Cambria" w:cs="Cambria"/>
          <w:i/>
          <w:color w:val="666666"/>
          <w:sz w:val="19"/>
          <w:szCs w:val="19"/>
          <w:lang w:eastAsia="zh-CN" w:bidi="ar"/>
        </w:rPr>
        <w:br/>
        <w:t>Content: Times New Roman | 10pt | Justified</w:t>
      </w:r>
      <w:r w:rsidR="004F55E0">
        <w:rPr>
          <w:rFonts w:ascii="Cambria" w:eastAsia="Cambria" w:hAnsi="Cambria" w:cs="Cambria"/>
          <w:i/>
          <w:color w:val="666666"/>
          <w:sz w:val="19"/>
          <w:szCs w:val="19"/>
          <w:lang w:eastAsia="zh-CN" w:bidi="ar"/>
        </w:rPr>
        <w:br/>
        <w:t>Word Count: ≤ 3000 words</w:t>
      </w:r>
    </w:p>
    <w:p w14:paraId="626A6EB4"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VI. CONCLUSION</w:t>
      </w:r>
    </w:p>
    <w:p w14:paraId="5096A0B6" w14:textId="70761E82" w:rsidR="00B2316C" w:rsidRPr="00C351AC" w:rsidRDefault="00000000" w:rsidP="00862B6C">
      <w:pPr>
        <w:pStyle w:val="NormalWeb"/>
        <w:spacing w:beforeAutospacing="1" w:after="0" w:afterAutospacing="1"/>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This study demonstrates a working prototype of a smart water monitoring system that applies machine learning for predictive control. The architecture is low-cost, scalable, and capable of significant environmental impact. Future improvements may include edge computing for real-time analytics without cloud reliance.</w:t>
      </w:r>
      <w:r w:rsidR="004F55E0">
        <w:rPr>
          <w:rFonts w:ascii="Times New Roman" w:hAnsi="Times New Roman" w:cs="Times New Roman"/>
          <w:color w:val="000000"/>
          <w:sz w:val="21"/>
          <w:szCs w:val="21"/>
        </w:rPr>
        <w:br/>
      </w:r>
      <w:r w:rsidR="004F55E0">
        <w:rPr>
          <w:rFonts w:ascii="Cambria" w:eastAsia="Cambria" w:hAnsi="Cambria" w:cs="Cambria"/>
          <w:i/>
          <w:color w:val="666666"/>
          <w:sz w:val="19"/>
          <w:szCs w:val="19"/>
          <w:lang w:eastAsia="zh-CN" w:bidi="ar"/>
        </w:rPr>
        <w:t xml:space="preserve">Word Count: ≤ </w:t>
      </w:r>
      <w:r w:rsidR="00F50654">
        <w:rPr>
          <w:rFonts w:ascii="Cambria" w:eastAsia="Cambria" w:hAnsi="Cambria" w:cs="Cambria"/>
          <w:i/>
          <w:color w:val="666666"/>
          <w:sz w:val="19"/>
          <w:szCs w:val="19"/>
          <w:lang w:eastAsia="zh-CN" w:bidi="ar"/>
        </w:rPr>
        <w:t>10</w:t>
      </w:r>
      <w:r w:rsidR="004F55E0">
        <w:rPr>
          <w:rFonts w:ascii="Cambria" w:eastAsia="Cambria" w:hAnsi="Cambria" w:cs="Cambria"/>
          <w:i/>
          <w:color w:val="666666"/>
          <w:sz w:val="19"/>
          <w:szCs w:val="19"/>
          <w:lang w:eastAsia="zh-CN" w:bidi="ar"/>
        </w:rPr>
        <w:t>00 words</w:t>
      </w:r>
      <w:r w:rsidR="00862B6C">
        <w:rPr>
          <w:rFonts w:ascii="Cambria" w:eastAsia="Cambria" w:hAnsi="Cambria" w:cs="Cambria"/>
          <w:i/>
          <w:color w:val="666666"/>
          <w:sz w:val="19"/>
          <w:szCs w:val="19"/>
          <w:lang w:eastAsia="zh-CN" w:bidi="ar"/>
        </w:rPr>
        <w:t xml:space="preserve"> </w:t>
      </w:r>
      <w:r w:rsidR="00862B6C">
        <w:rPr>
          <w:rFonts w:ascii="Cambria" w:eastAsia="Cambria" w:hAnsi="Cambria" w:cs="Cambria"/>
          <w:i/>
          <w:color w:val="666666"/>
          <w:sz w:val="19"/>
          <w:szCs w:val="19"/>
          <w:lang w:eastAsia="zh-CN" w:bidi="ar"/>
        </w:rPr>
        <w:br/>
      </w:r>
      <w:r>
        <w:rPr>
          <w:rFonts w:ascii="Cambria" w:eastAsia="Cambria" w:hAnsi="Cambria" w:cs="Cambria"/>
          <w:i/>
          <w:color w:val="666666"/>
          <w:sz w:val="19"/>
          <w:szCs w:val="19"/>
          <w:lang w:eastAsia="zh-CN" w:bidi="ar"/>
        </w:rPr>
        <w:t>Conclusion should not repeat Abstract. Avoid tables/figures here. Font: Times New Roman | 10pt</w:t>
      </w:r>
    </w:p>
    <w:p w14:paraId="3DA04AD2" w14:textId="4D8E91C2" w:rsidR="00B2316C" w:rsidRDefault="00C351AC"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lastRenderedPageBreak/>
        <w:br/>
      </w:r>
      <w:r w:rsidR="00000000">
        <w:rPr>
          <w:rFonts w:ascii="Cambria" w:eastAsia="Cambria" w:hAnsi="Cambria" w:cs="Cambria"/>
          <w:b/>
          <w:color w:val="003366"/>
          <w:sz w:val="24"/>
          <w:szCs w:val="24"/>
          <w:lang w:eastAsia="zh-CN" w:bidi="ar"/>
        </w:rPr>
        <w:t>ACKNOWLEDGEMENTS</w:t>
      </w:r>
    </w:p>
    <w:p w14:paraId="496338EC" w14:textId="77777777" w:rsidR="00B2316C" w:rsidRDefault="00000000">
      <w:pPr>
        <w:pStyle w:val="NormalWeb"/>
        <w:spacing w:beforeAutospacing="1" w:after="0" w:afterAutospacing="1"/>
        <w:jc w:val="both"/>
        <w:textAlignment w:val="baseline"/>
        <w:rPr>
          <w:rFonts w:ascii="Times New Roman" w:hAnsi="Times New Roman" w:cs="Times New Roman"/>
          <w:color w:val="000000"/>
          <w:sz w:val="21"/>
          <w:szCs w:val="21"/>
        </w:rPr>
      </w:pPr>
      <w:r>
        <w:rPr>
          <w:rFonts w:ascii="Times New Roman" w:hAnsi="Times New Roman" w:cs="Times New Roman"/>
          <w:color w:val="000000"/>
          <w:sz w:val="21"/>
          <w:szCs w:val="21"/>
        </w:rPr>
        <w:t xml:space="preserve">The authors wish to thank the </w:t>
      </w:r>
      <w:proofErr w:type="spellStart"/>
      <w:r>
        <w:rPr>
          <w:rFonts w:ascii="Times New Roman" w:hAnsi="Times New Roman" w:cs="Times New Roman"/>
          <w:color w:val="000000"/>
          <w:sz w:val="21"/>
          <w:szCs w:val="21"/>
        </w:rPr>
        <w:t>UrbanTech</w:t>
      </w:r>
      <w:proofErr w:type="spellEnd"/>
      <w:r>
        <w:rPr>
          <w:rFonts w:ascii="Times New Roman" w:hAnsi="Times New Roman" w:cs="Times New Roman"/>
          <w:color w:val="000000"/>
          <w:sz w:val="21"/>
          <w:szCs w:val="21"/>
        </w:rPr>
        <w:t xml:space="preserve"> Innovation Fund and the Smart Cities Lab, Islamabad, for their support and data access.</w:t>
      </w:r>
    </w:p>
    <w:p w14:paraId="7E8B9F61" w14:textId="77777777" w:rsidR="00B2316C" w:rsidRDefault="00000000">
      <w:pPr>
        <w:spacing w:after="450"/>
        <w:rPr>
          <w:rFonts w:ascii="Cambria" w:eastAsia="Cambria" w:hAnsi="Cambria" w:cs="Cambria"/>
          <w:i/>
          <w:color w:val="666666"/>
          <w:sz w:val="19"/>
          <w:szCs w:val="19"/>
        </w:rPr>
      </w:pPr>
      <w:r>
        <w:rPr>
          <w:rFonts w:ascii="Cambria" w:eastAsia="Cambria" w:hAnsi="Cambria" w:cs="Cambria"/>
          <w:i/>
          <w:color w:val="666666"/>
          <w:sz w:val="19"/>
          <w:szCs w:val="19"/>
          <w:lang w:eastAsia="zh-CN" w:bidi="ar"/>
        </w:rPr>
        <w:t>Optional section | Font: Times New Roman | 10pt</w:t>
      </w:r>
    </w:p>
    <w:p w14:paraId="4D6E50C9" w14:textId="77777777" w:rsidR="00B2316C" w:rsidRDefault="00000000"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VII. REFERENCES</w:t>
      </w:r>
    </w:p>
    <w:p w14:paraId="1C1E154D" w14:textId="77777777" w:rsidR="00B2316C" w:rsidRDefault="00000000">
      <w:pPr>
        <w:numPr>
          <w:ilvl w:val="0"/>
          <w:numId w:val="7"/>
        </w:numPr>
        <w:spacing w:after="0"/>
        <w:ind w:left="0"/>
        <w:textAlignment w:val="baseline"/>
        <w:rPr>
          <w:sz w:val="18"/>
          <w:szCs w:val="18"/>
        </w:rPr>
      </w:pPr>
      <w:r>
        <w:rPr>
          <w:rFonts w:ascii="Times New Roman" w:hAnsi="Times New Roman" w:cs="Times New Roman"/>
          <w:color w:val="000000"/>
          <w:sz w:val="18"/>
          <w:szCs w:val="18"/>
        </w:rPr>
        <w:t>S. Sharma, R. Mehta, “IoT Based Water Level Monitoring,” </w:t>
      </w:r>
      <w:r>
        <w:rPr>
          <w:rStyle w:val="Emphasis"/>
          <w:rFonts w:ascii="Times New Roman" w:hAnsi="Times New Roman" w:cs="Times New Roman"/>
          <w:color w:val="000000"/>
          <w:sz w:val="18"/>
          <w:szCs w:val="18"/>
        </w:rPr>
        <w:t>Int. J. Smart Systems</w:t>
      </w:r>
      <w:r>
        <w:rPr>
          <w:rFonts w:ascii="Times New Roman" w:hAnsi="Times New Roman" w:cs="Times New Roman"/>
          <w:color w:val="000000"/>
          <w:sz w:val="18"/>
          <w:szCs w:val="18"/>
        </w:rPr>
        <w:t>, vol. 5, no. 2, pp. 122–130, 2021.</w:t>
      </w:r>
    </w:p>
    <w:p w14:paraId="4923DC20" w14:textId="77777777" w:rsidR="00B2316C" w:rsidRDefault="00000000">
      <w:pPr>
        <w:numPr>
          <w:ilvl w:val="0"/>
          <w:numId w:val="7"/>
        </w:numPr>
        <w:spacing w:after="0"/>
        <w:ind w:left="0"/>
        <w:textAlignment w:val="baseline"/>
        <w:rPr>
          <w:sz w:val="18"/>
          <w:szCs w:val="18"/>
        </w:rPr>
      </w:pPr>
      <w:r>
        <w:rPr>
          <w:rFonts w:ascii="Times New Roman" w:hAnsi="Times New Roman" w:cs="Times New Roman"/>
          <w:color w:val="000000"/>
          <w:sz w:val="18"/>
          <w:szCs w:val="18"/>
        </w:rPr>
        <w:t>L. Liu, X. Zhang, “Predictive Maintenance in Utilities Using ML,” </w:t>
      </w:r>
      <w:r>
        <w:rPr>
          <w:rStyle w:val="Emphasis"/>
          <w:rFonts w:ascii="Times New Roman" w:hAnsi="Times New Roman" w:cs="Times New Roman"/>
          <w:color w:val="000000"/>
          <w:sz w:val="18"/>
          <w:szCs w:val="18"/>
        </w:rPr>
        <w:t>IEEE Trans. Industrial IoT</w:t>
      </w:r>
      <w:r>
        <w:rPr>
          <w:rFonts w:ascii="Times New Roman" w:hAnsi="Times New Roman" w:cs="Times New Roman"/>
          <w:color w:val="000000"/>
          <w:sz w:val="18"/>
          <w:szCs w:val="18"/>
        </w:rPr>
        <w:t>, vol. 11, no. 4, pp. 88–95, 2022.</w:t>
      </w:r>
    </w:p>
    <w:p w14:paraId="7FC09774" w14:textId="77777777" w:rsidR="00B2316C" w:rsidRDefault="00000000">
      <w:pPr>
        <w:numPr>
          <w:ilvl w:val="0"/>
          <w:numId w:val="7"/>
        </w:numPr>
        <w:spacing w:after="0"/>
        <w:ind w:left="0"/>
        <w:textAlignment w:val="baseline"/>
        <w:rPr>
          <w:sz w:val="18"/>
          <w:szCs w:val="18"/>
        </w:rPr>
      </w:pPr>
      <w:r>
        <w:rPr>
          <w:rFonts w:ascii="Times New Roman" w:hAnsi="Times New Roman" w:cs="Times New Roman"/>
          <w:color w:val="000000"/>
          <w:sz w:val="18"/>
          <w:szCs w:val="18"/>
        </w:rPr>
        <w:t>H. Yousaf, F. Ali, “Water Management Using Smart Sensing,” </w:t>
      </w:r>
      <w:r>
        <w:rPr>
          <w:rStyle w:val="Emphasis"/>
          <w:rFonts w:ascii="Times New Roman" w:hAnsi="Times New Roman" w:cs="Times New Roman"/>
          <w:color w:val="000000"/>
          <w:sz w:val="18"/>
          <w:szCs w:val="18"/>
        </w:rPr>
        <w:t xml:space="preserve">Pak. J. </w:t>
      </w:r>
      <w:proofErr w:type="spellStart"/>
      <w:r>
        <w:rPr>
          <w:rStyle w:val="Emphasis"/>
          <w:rFonts w:ascii="Times New Roman" w:hAnsi="Times New Roman" w:cs="Times New Roman"/>
          <w:color w:val="000000"/>
          <w:sz w:val="18"/>
          <w:szCs w:val="18"/>
        </w:rPr>
        <w:t>Engg</w:t>
      </w:r>
      <w:proofErr w:type="spellEnd"/>
      <w:r>
        <w:rPr>
          <w:rStyle w:val="Emphasis"/>
          <w:rFonts w:ascii="Times New Roman" w:hAnsi="Times New Roman" w:cs="Times New Roman"/>
          <w:color w:val="000000"/>
          <w:sz w:val="18"/>
          <w:szCs w:val="18"/>
        </w:rPr>
        <w:t>. &amp; Tech</w:t>
      </w:r>
      <w:r>
        <w:rPr>
          <w:rFonts w:ascii="Times New Roman" w:hAnsi="Times New Roman" w:cs="Times New Roman"/>
          <w:color w:val="000000"/>
          <w:sz w:val="18"/>
          <w:szCs w:val="18"/>
        </w:rPr>
        <w:t>, vol. 17, no. 3, pp. 45–53, 2020.</w:t>
      </w:r>
    </w:p>
    <w:p w14:paraId="1A7F498F" w14:textId="77777777" w:rsidR="00B2316C" w:rsidRDefault="00000000">
      <w:pPr>
        <w:spacing w:after="0"/>
        <w:rPr>
          <w:rFonts w:ascii="Cambria" w:eastAsia="Cambria" w:hAnsi="Cambria" w:cs="Cambria"/>
          <w:i/>
          <w:color w:val="666666"/>
          <w:sz w:val="19"/>
          <w:szCs w:val="19"/>
        </w:rPr>
      </w:pPr>
      <w:r>
        <w:rPr>
          <w:rFonts w:ascii="Cambria" w:eastAsia="Cambria" w:hAnsi="Cambria" w:cs="Cambria"/>
          <w:i/>
          <w:color w:val="666666"/>
          <w:sz w:val="19"/>
          <w:szCs w:val="19"/>
          <w:lang w:eastAsia="zh-CN" w:bidi="ar"/>
        </w:rPr>
        <w:t>IEEE Style: Numbered, Times New Roman | 10–12pt | All references must be cited in-text</w:t>
      </w:r>
    </w:p>
    <w:p w14:paraId="2035B5B6" w14:textId="77777777" w:rsidR="00B2316C" w:rsidRDefault="00B2316C"/>
    <w:p w14:paraId="32B88AC6" w14:textId="65B6F3FE" w:rsidR="00C61AE3" w:rsidRDefault="00C61AE3" w:rsidP="00C61AE3">
      <w:pPr>
        <w:jc w:val="center"/>
        <w:rPr>
          <w:rFonts w:ascii="Cambria" w:eastAsia="Cambria" w:hAnsi="Cambria" w:cs="Cambria"/>
          <w:b/>
          <w:color w:val="003366"/>
          <w:sz w:val="24"/>
          <w:szCs w:val="24"/>
        </w:rPr>
      </w:pPr>
      <w:r>
        <w:rPr>
          <w:rFonts w:ascii="Cambria" w:eastAsia="Cambria" w:hAnsi="Cambria" w:cs="Cambria"/>
          <w:b/>
          <w:color w:val="003366"/>
          <w:sz w:val="24"/>
          <w:szCs w:val="24"/>
          <w:lang w:eastAsia="zh-CN" w:bidi="ar"/>
        </w:rPr>
        <w:t>VII</w:t>
      </w:r>
      <w:r>
        <w:rPr>
          <w:rFonts w:ascii="Cambria" w:eastAsia="Cambria" w:hAnsi="Cambria" w:cs="Cambria"/>
          <w:b/>
          <w:color w:val="003366"/>
          <w:sz w:val="24"/>
          <w:szCs w:val="24"/>
          <w:lang w:eastAsia="zh-CN" w:bidi="ar"/>
        </w:rPr>
        <w:t>I</w:t>
      </w:r>
      <w:r>
        <w:rPr>
          <w:rFonts w:ascii="Cambria" w:eastAsia="Cambria" w:hAnsi="Cambria" w:cs="Cambria"/>
          <w:b/>
          <w:color w:val="003366"/>
          <w:sz w:val="24"/>
          <w:szCs w:val="24"/>
          <w:lang w:eastAsia="zh-CN" w:bidi="ar"/>
        </w:rPr>
        <w:t xml:space="preserve">. </w:t>
      </w:r>
      <w:r>
        <w:rPr>
          <w:rFonts w:ascii="Cambria" w:eastAsia="Cambria" w:hAnsi="Cambria" w:cs="Cambria"/>
          <w:b/>
          <w:color w:val="003366"/>
          <w:sz w:val="24"/>
          <w:szCs w:val="24"/>
          <w:lang w:eastAsia="zh-CN" w:bidi="ar"/>
        </w:rPr>
        <w:t>APPENDIX</w:t>
      </w:r>
    </w:p>
    <w:p w14:paraId="1BCA15F1" w14:textId="77777777" w:rsidR="00C61AE3" w:rsidRDefault="00C61AE3"/>
    <w:sectPr w:rsidR="00C61AE3" w:rsidSect="00C351AC">
      <w:headerReference w:type="even" r:id="rId10"/>
      <w:headerReference w:type="default" r:id="rId11"/>
      <w:footerReference w:type="default" r:id="rId12"/>
      <w:headerReference w:type="first" r:id="rId13"/>
      <w:pgSz w:w="11850" w:h="16783"/>
      <w:pgMar w:top="720" w:right="720" w:bottom="720" w:left="720" w:header="288" w:footer="288" w:gutter="0"/>
      <w:pgNumType w:fmt="decimalEnclosedCircleChinese"/>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81613" w14:textId="77777777" w:rsidR="00C91FA4" w:rsidRDefault="00C91FA4">
      <w:pPr>
        <w:spacing w:line="240" w:lineRule="auto"/>
      </w:pPr>
      <w:r>
        <w:separator/>
      </w:r>
    </w:p>
  </w:endnote>
  <w:endnote w:type="continuationSeparator" w:id="0">
    <w:p w14:paraId="0E78AECD" w14:textId="77777777" w:rsidR="00C91FA4" w:rsidRDefault="00C91F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default"/>
    <w:sig w:usb0="00000000" w:usb1="00000000" w:usb2="00000000" w:usb3="00000000" w:csb0="00000001" w:csb1="00000000"/>
  </w:font>
  <w:font w:name="Crimson Text">
    <w:altName w:val="Segoe Print"/>
    <w:charset w:val="00"/>
    <w:family w:val="auto"/>
    <w:pitch w:val="default"/>
  </w:font>
  <w:font w:name="Plus Jakarta Sans">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D17A9" w14:textId="2A49FDEE" w:rsidR="00B2316C" w:rsidRDefault="007A24A4" w:rsidP="00965457">
    <w:pPr>
      <w:pStyle w:val="Footer"/>
      <w:rPr>
        <w:lang w:val="en-GB"/>
      </w:rPr>
    </w:pPr>
    <w:r>
      <w:rPr>
        <w:noProof/>
        <w:lang w:val="en-GB"/>
      </w:rPr>
      <w:drawing>
        <wp:anchor distT="0" distB="0" distL="114300" distR="114300" simplePos="0" relativeHeight="251677696" behindDoc="0" locked="0" layoutInCell="1" allowOverlap="1" wp14:anchorId="3BE015D8" wp14:editId="7EF9B012">
          <wp:simplePos x="0" y="0"/>
          <wp:positionH relativeFrom="column">
            <wp:posOffset>5685790</wp:posOffset>
          </wp:positionH>
          <wp:positionV relativeFrom="paragraph">
            <wp:posOffset>-3097</wp:posOffset>
          </wp:positionV>
          <wp:extent cx="392119" cy="394393"/>
          <wp:effectExtent l="0" t="0" r="8255" b="5715"/>
          <wp:wrapNone/>
          <wp:docPr id="2" name="Picture 2" descr="2025-08-07 05:03:40.697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2025-08-07 05:03:40.697000"/>
                  <pic:cNvPicPr>
                    <a:picLocks noChangeAspect="1"/>
                  </pic:cNvPicPr>
                </pic:nvPicPr>
                <pic:blipFill>
                  <a:blip r:embed="rId1"/>
                  <a:stretch>
                    <a:fillRect/>
                  </a:stretch>
                </pic:blipFill>
                <pic:spPr>
                  <a:xfrm>
                    <a:off x="0" y="0"/>
                    <a:ext cx="392119" cy="394393"/>
                  </a:xfrm>
                  <a:prstGeom prst="rect">
                    <a:avLst/>
                  </a:prstGeom>
                </pic:spPr>
              </pic:pic>
            </a:graphicData>
          </a:graphic>
          <wp14:sizeRelH relativeFrom="margin">
            <wp14:pctWidth>0</wp14:pctWidth>
          </wp14:sizeRelH>
          <wp14:sizeRelV relativeFrom="margin">
            <wp14:pctHeight>0</wp14:pctHeight>
          </wp14:sizeRelV>
        </wp:anchor>
      </w:drawing>
    </w:r>
    <w:r>
      <w:rPr>
        <w:noProof/>
        <w:lang w:val="en-GB"/>
      </w:rPr>
      <w:drawing>
        <wp:anchor distT="0" distB="0" distL="114300" distR="114300" simplePos="0" relativeHeight="251686912" behindDoc="0" locked="0" layoutInCell="1" allowOverlap="1" wp14:anchorId="4BAF7B3F" wp14:editId="739F6AC0">
          <wp:simplePos x="0" y="0"/>
          <wp:positionH relativeFrom="column">
            <wp:posOffset>6244590</wp:posOffset>
          </wp:positionH>
          <wp:positionV relativeFrom="paragraph">
            <wp:posOffset>-2746</wp:posOffset>
          </wp:positionV>
          <wp:extent cx="380365" cy="380365"/>
          <wp:effectExtent l="0" t="0" r="635" b="635"/>
          <wp:wrapNone/>
          <wp:docPr id="3" name="Picture 3" descr="2025-08-07 05:03:40.73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2025-08-07 05:03:40.730000"/>
                  <pic:cNvPicPr>
                    <a:picLocks noChangeAspect="1"/>
                  </pic:cNvPicPr>
                </pic:nvPicPr>
                <pic:blipFill>
                  <a:blip r:embed="rId2"/>
                  <a:stretch>
                    <a:fillRect/>
                  </a:stretch>
                </pic:blipFill>
                <pic:spPr>
                  <a:xfrm>
                    <a:off x="0" y="0"/>
                    <a:ext cx="380365" cy="380365"/>
                  </a:xfrm>
                  <a:prstGeom prst="rect">
                    <a:avLst/>
                  </a:prstGeom>
                </pic:spPr>
              </pic:pic>
            </a:graphicData>
          </a:graphic>
          <wp14:sizeRelH relativeFrom="margin">
            <wp14:pctWidth>0</wp14:pctWidth>
          </wp14:sizeRelH>
          <wp14:sizeRelV relativeFrom="margin">
            <wp14:pctHeight>0</wp14:pctHeight>
          </wp14:sizeRelV>
        </wp:anchor>
      </w:drawing>
    </w:r>
    <w:r w:rsidR="00965457">
      <w:rPr>
        <w:noProof/>
      </w:rPr>
      <mc:AlternateContent>
        <mc:Choice Requires="wps">
          <w:drawing>
            <wp:anchor distT="0" distB="0" distL="114300" distR="114300" simplePos="0" relativeHeight="251668480" behindDoc="0" locked="0" layoutInCell="1" allowOverlap="1" wp14:anchorId="515A5E1E" wp14:editId="12D97812">
              <wp:simplePos x="0" y="0"/>
              <wp:positionH relativeFrom="margin">
                <wp:align>center</wp:align>
              </wp:positionH>
              <wp:positionV relativeFrom="paragraph">
                <wp:posOffset>0</wp:posOffset>
              </wp:positionV>
              <wp:extent cx="1828800" cy="182880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C0D48" w14:textId="77777777" w:rsidR="00B2316C" w:rsidRDefault="00000000">
                          <w:pPr>
                            <w:pStyle w:val="Footer"/>
                            <w:rPr>
                              <w:lang w:val="en-GB"/>
                            </w:rPr>
                          </w:pPr>
                          <w:r>
                            <w:rPr>
                              <w:lang w:val="en-GB"/>
                            </w:rPr>
                            <w:fldChar w:fldCharType="begin"/>
                          </w:r>
                          <w:r>
                            <w:rPr>
                              <w:lang w:val="en-GB"/>
                            </w:rPr>
                            <w:instrText xml:space="preserve"> PAGE  \* MERGEFORMAT </w:instrText>
                          </w:r>
                          <w:r>
                            <w:rPr>
                              <w:lang w:val="en-GB"/>
                            </w:rPr>
                            <w:fldChar w:fldCharType="separate"/>
                          </w:r>
                          <w:r>
                            <w:t>①</w:t>
                          </w:r>
                          <w:r>
                            <w:rPr>
                              <w:lang w:val="en-G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15A5E1E" id="_x0000_t202" coordsize="21600,21600" o:spt="202" path="m,l,21600r21600,l21600,xe">
              <v:stroke joinstyle="miter"/>
              <v:path gradientshapeok="t" o:connecttype="rect"/>
            </v:shapetype>
            <v:shape id="Text Box 10" o:spid="_x0000_s1027"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62C0D48" w14:textId="77777777" w:rsidR="00B2316C" w:rsidRDefault="00000000">
                    <w:pPr>
                      <w:pStyle w:val="Footer"/>
                      <w:rPr>
                        <w:lang w:val="en-GB"/>
                      </w:rPr>
                    </w:pPr>
                    <w:r>
                      <w:rPr>
                        <w:lang w:val="en-GB"/>
                      </w:rPr>
                      <w:fldChar w:fldCharType="begin"/>
                    </w:r>
                    <w:r>
                      <w:rPr>
                        <w:lang w:val="en-GB"/>
                      </w:rPr>
                      <w:instrText xml:space="preserve"> PAGE  \* MERGEFORMAT </w:instrText>
                    </w:r>
                    <w:r>
                      <w:rPr>
                        <w:lang w:val="en-GB"/>
                      </w:rPr>
                      <w:fldChar w:fldCharType="separate"/>
                    </w:r>
                    <w:r>
                      <w:t>①</w:t>
                    </w:r>
                    <w:r>
                      <w:rPr>
                        <w:lang w:val="en-GB"/>
                      </w:rPr>
                      <w:fldChar w:fldCharType="end"/>
                    </w:r>
                  </w:p>
                </w:txbxContent>
              </v:textbox>
              <w10:wrap anchorx="margin"/>
            </v:shape>
          </w:pict>
        </mc:Fallback>
      </mc:AlternateContent>
    </w:r>
    <w:r w:rsidR="00965457">
      <w:rPr>
        <w:b/>
        <w:bCs/>
        <w:color w:val="00796B"/>
        <w:sz w:val="20"/>
        <w:szCs w:val="20"/>
        <w:lang w:val="en-GB"/>
      </w:rPr>
      <w:t xml:space="preserve">IJMETS PUBLISHER </w:t>
    </w:r>
    <w:r w:rsidR="00965457">
      <w:rPr>
        <w:b/>
        <w:bCs/>
        <w:color w:val="00796B"/>
        <w:sz w:val="20"/>
        <w:szCs w:val="20"/>
        <w:lang w:val="en-GB"/>
      </w:rPr>
      <w:br/>
      <w:t>Vol-1, Issue-1, 2025.</w:t>
    </w:r>
    <w:r w:rsidR="00965457">
      <w:rPr>
        <w:lang w:val="en-G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A5325" w14:textId="77777777" w:rsidR="00C91FA4" w:rsidRDefault="00C91FA4">
      <w:pPr>
        <w:spacing w:after="0"/>
      </w:pPr>
      <w:r>
        <w:separator/>
      </w:r>
    </w:p>
  </w:footnote>
  <w:footnote w:type="continuationSeparator" w:id="0">
    <w:p w14:paraId="043ECCBA" w14:textId="77777777" w:rsidR="00C91FA4" w:rsidRDefault="00C91FA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7D509" w14:textId="67C87373" w:rsidR="00E848AF" w:rsidRDefault="00000000">
    <w:pPr>
      <w:pStyle w:val="Header"/>
    </w:pPr>
    <w:r>
      <w:rPr>
        <w:noProof/>
      </w:rPr>
      <w:pict w14:anchorId="1001F6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24594266" o:spid="_x0000_s1026" type="#_x0000_t75" style="position:absolute;margin-left:0;margin-top:0;width:520.5pt;height:520.5pt;z-index:-251627520;mso-position-horizontal:center;mso-position-horizontal-relative:margin;mso-position-vertical:center;mso-position-vertical-relative:margin" o:allowincell="f">
          <v:imagedata r:id="rId1" o:title="Logo_for_Journal__iJMETS____Emblem_Style-removebg-preview"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831E4" w14:textId="302F16D7" w:rsidR="004F55E0" w:rsidRPr="004F55E0" w:rsidRDefault="008A6248" w:rsidP="00C351AC">
    <w:pPr>
      <w:pStyle w:val="Header"/>
      <w:shd w:val="clear" w:color="auto" w:fill="006400"/>
      <w:spacing w:line="276" w:lineRule="auto"/>
      <w:rPr>
        <w:b/>
        <w:bCs/>
        <w:color w:val="FFFFFF" w:themeColor="background1"/>
        <w:sz w:val="8"/>
        <w:szCs w:val="8"/>
        <w:highlight w:val="darkCyan"/>
        <w:lang w:val="en-GB"/>
      </w:rPr>
    </w:pPr>
    <w:r w:rsidRPr="004F55E0">
      <w:rPr>
        <w:b/>
        <w:bCs/>
        <w:noProof/>
        <w:color w:val="FFFFFF" w:themeColor="background1"/>
        <w:sz w:val="28"/>
        <w:szCs w:val="28"/>
        <w:highlight w:val="darkGreen"/>
        <w:lang w:val="en-GB"/>
      </w:rPr>
      <w:drawing>
        <wp:anchor distT="0" distB="0" distL="114300" distR="114300" simplePos="0" relativeHeight="251648000" behindDoc="0" locked="0" layoutInCell="1" allowOverlap="1" wp14:anchorId="56D42F12" wp14:editId="21DA7289">
          <wp:simplePos x="0" y="0"/>
          <wp:positionH relativeFrom="column">
            <wp:posOffset>44927</wp:posOffset>
          </wp:positionH>
          <wp:positionV relativeFrom="paragraph">
            <wp:posOffset>7400</wp:posOffset>
          </wp:positionV>
          <wp:extent cx="722570" cy="602552"/>
          <wp:effectExtent l="0" t="0" r="0" b="7620"/>
          <wp:wrapNone/>
          <wp:docPr id="21319060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906037" name="Picture 2131906037"/>
                  <pic:cNvPicPr/>
                </pic:nvPicPr>
                <pic:blipFill rotWithShape="1">
                  <a:blip r:embed="rId1"/>
                  <a:srcRect t="8128" b="7561"/>
                  <a:stretch>
                    <a:fillRect/>
                  </a:stretch>
                </pic:blipFill>
                <pic:spPr bwMode="auto">
                  <a:xfrm>
                    <a:off x="0" y="0"/>
                    <a:ext cx="722570" cy="60255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rPr>
        <w:b/>
        <w:bCs/>
        <w:noProof/>
        <w:color w:val="FFFFFF" w:themeColor="background1"/>
        <w:sz w:val="28"/>
        <w:szCs w:val="28"/>
        <w:lang w:val="en-GB"/>
      </w:rPr>
      <w:pict w14:anchorId="5EC55C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24594267" o:spid="_x0000_s1027" type="#_x0000_t75" style="position:absolute;margin-left:0;margin-top:0;width:520.5pt;height:520.5pt;z-index:-251626496;mso-position-horizontal:center;mso-position-horizontal-relative:margin;mso-position-vertical:center;mso-position-vertical-relative:margin" o:allowincell="f">
          <v:imagedata r:id="rId2" o:title="Logo_for_Journal__iJMETS____Emblem_Style-removebg-preview" gain="19661f" blacklevel="22938f"/>
          <w10:wrap anchorx="margin" anchory="margin"/>
        </v:shape>
      </w:pict>
    </w:r>
    <w:r w:rsidR="004F55E0" w:rsidRPr="004F55E0">
      <w:rPr>
        <w:b/>
        <w:bCs/>
        <w:color w:val="FFFFFF" w:themeColor="background1"/>
        <w:sz w:val="28"/>
        <w:szCs w:val="28"/>
        <w:highlight w:val="darkGreen"/>
        <w:lang w:val="en-GB"/>
      </w:rPr>
      <w:t xml:space="preserve">                </w:t>
    </w:r>
    <w:r w:rsidR="00C351AC">
      <w:rPr>
        <w:b/>
        <w:bCs/>
        <w:color w:val="FFFFFF" w:themeColor="background1"/>
        <w:sz w:val="28"/>
        <w:szCs w:val="28"/>
        <w:highlight w:val="darkGreen"/>
        <w:lang w:val="en-GB"/>
      </w:rPr>
      <w:t xml:space="preserve">   </w:t>
    </w:r>
    <w:r w:rsidR="00C351AC">
      <w:rPr>
        <w:b/>
        <w:bCs/>
        <w:color w:val="FFFFFF" w:themeColor="background1"/>
        <w:sz w:val="2"/>
        <w:szCs w:val="2"/>
        <w:highlight w:val="darkGreen"/>
        <w:lang w:val="en-GB"/>
      </w:rPr>
      <w:t xml:space="preserve">  </w:t>
    </w:r>
    <w:r w:rsidR="00C351AC">
      <w:rPr>
        <w:b/>
        <w:bCs/>
        <w:color w:val="FFFFFF" w:themeColor="background1"/>
        <w:sz w:val="2"/>
        <w:szCs w:val="2"/>
        <w:highlight w:val="darkGreen"/>
        <w:lang w:val="en-GB"/>
      </w:rPr>
      <w:br/>
    </w:r>
    <w:r w:rsidR="00C351AC">
      <w:rPr>
        <w:b/>
        <w:bCs/>
        <w:color w:val="FFFFFF" w:themeColor="background1"/>
        <w:sz w:val="2"/>
        <w:szCs w:val="2"/>
        <w:highlight w:val="darkGreen"/>
        <w:lang w:val="en-GB"/>
      </w:rPr>
      <w:br/>
    </w:r>
    <w:r w:rsidR="00C351AC">
      <w:rPr>
        <w:b/>
        <w:bCs/>
        <w:color w:val="FFFFFF" w:themeColor="background1"/>
        <w:sz w:val="2"/>
        <w:szCs w:val="2"/>
        <w:highlight w:val="darkGreen"/>
        <w:lang w:val="en-GB"/>
      </w:rPr>
      <w:br/>
    </w:r>
    <w:r w:rsidR="00C351AC">
      <w:rPr>
        <w:b/>
        <w:bCs/>
        <w:color w:val="FFFFFF" w:themeColor="background1"/>
        <w:sz w:val="2"/>
        <w:szCs w:val="2"/>
        <w:highlight w:val="darkGreen"/>
        <w:lang w:val="en-GB"/>
      </w:rPr>
      <w:br/>
    </w:r>
    <w:r w:rsidR="00C351AC" w:rsidRPr="00CC39E2">
      <w:rPr>
        <w:b/>
        <w:bCs/>
        <w:color w:val="FFFFFF" w:themeColor="background1"/>
        <w:sz w:val="2"/>
        <w:szCs w:val="2"/>
        <w:lang w:val="en-GB"/>
      </w:rPr>
      <w:t xml:space="preserve">                                                                                      </w:t>
    </w:r>
    <w:r w:rsidR="00C351AC" w:rsidRPr="00CC39E2">
      <w:rPr>
        <w:b/>
        <w:bCs/>
        <w:color w:val="FFFFFF" w:themeColor="background1"/>
        <w:sz w:val="12"/>
        <w:szCs w:val="12"/>
        <w:lang w:val="en-GB"/>
      </w:rPr>
      <w:t xml:space="preserve">                                   </w:t>
    </w:r>
    <w:r w:rsidR="004F55E0" w:rsidRPr="00CC39E2">
      <w:rPr>
        <w:b/>
        <w:bCs/>
        <w:color w:val="FFFFFF" w:themeColor="background1"/>
        <w:sz w:val="56"/>
        <w:szCs w:val="56"/>
        <w:lang w:val="en-GB"/>
      </w:rPr>
      <w:t>IJMETS</w:t>
    </w:r>
    <w:r w:rsidR="004F55E0">
      <w:rPr>
        <w:b/>
        <w:bCs/>
        <w:color w:val="FFFFFF" w:themeColor="background1"/>
        <w:sz w:val="56"/>
        <w:szCs w:val="56"/>
        <w:highlight w:val="darkCyan"/>
        <w:lang w:val="en-GB"/>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8F26A" w14:textId="3F9957DF" w:rsidR="00E848AF" w:rsidRDefault="00000000">
    <w:pPr>
      <w:pStyle w:val="Header"/>
    </w:pPr>
    <w:r>
      <w:rPr>
        <w:noProof/>
      </w:rPr>
      <w:pict w14:anchorId="78CCE7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24594265" o:spid="_x0000_s1025" type="#_x0000_t75" style="position:absolute;margin-left:0;margin-top:0;width:520.5pt;height:520.5pt;z-index:-251628544;mso-position-horizontal:center;mso-position-horizontal-relative:margin;mso-position-vertical:center;mso-position-vertical-relative:margin" o:allowincell="f">
          <v:imagedata r:id="rId1" o:title="Logo_for_Journal__iJMETS____Emblem_Style-removebg-preview"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1"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2"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3"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4"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5"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6" w15:restartNumberingAfterBreak="0">
    <w:nsid w:val="6893DBCF"/>
    <w:multiLevelType w:val="multilevel"/>
    <w:tmpl w:val="6893DBCF"/>
    <w:lvl w:ilvl="0">
      <w:start w:val="1"/>
      <w:numFmt w:val="decimal"/>
      <w:lvlText w:val="%1."/>
      <w:lvlJc w:val="left"/>
      <w:pPr>
        <w:tabs>
          <w:tab w:val="left" w:pos="720"/>
        </w:tabs>
        <w:ind w:left="720" w:firstLine="0"/>
      </w:pPr>
      <w:rPr>
        <w:sz w:val="24"/>
        <w:szCs w:val="24"/>
      </w:rPr>
    </w:lvl>
    <w:lvl w:ilvl="1">
      <w:start w:val="1"/>
      <w:numFmt w:val="decimal"/>
      <w:lvlText w:val="%2."/>
      <w:lvlJc w:val="left"/>
      <w:pPr>
        <w:tabs>
          <w:tab w:val="left" w:pos="1440"/>
        </w:tabs>
        <w:ind w:left="1440" w:firstLine="0"/>
      </w:pPr>
      <w:rPr>
        <w:sz w:val="24"/>
        <w:szCs w:val="24"/>
      </w:rPr>
    </w:lvl>
    <w:lvl w:ilvl="2">
      <w:start w:val="1"/>
      <w:numFmt w:val="decimal"/>
      <w:lvlText w:val="%3."/>
      <w:lvlJc w:val="left"/>
      <w:pPr>
        <w:tabs>
          <w:tab w:val="left" w:pos="2160"/>
        </w:tabs>
        <w:ind w:left="2160" w:firstLine="0"/>
      </w:pPr>
      <w:rPr>
        <w:sz w:val="24"/>
        <w:szCs w:val="24"/>
      </w:rPr>
    </w:lvl>
    <w:lvl w:ilvl="3">
      <w:start w:val="1"/>
      <w:numFmt w:val="decimal"/>
      <w:lvlText w:val="%4."/>
      <w:lvlJc w:val="left"/>
      <w:pPr>
        <w:tabs>
          <w:tab w:val="left" w:pos="2517"/>
        </w:tabs>
        <w:ind w:left="2880" w:firstLine="0"/>
      </w:pPr>
      <w:rPr>
        <w:sz w:val="24"/>
        <w:szCs w:val="24"/>
      </w:rPr>
    </w:lvl>
    <w:lvl w:ilvl="4">
      <w:start w:val="1"/>
      <w:numFmt w:val="decimal"/>
      <w:lvlText w:val="%5."/>
      <w:lvlJc w:val="left"/>
      <w:pPr>
        <w:tabs>
          <w:tab w:val="left" w:pos="3238"/>
        </w:tabs>
        <w:ind w:left="3600" w:firstLine="0"/>
      </w:pPr>
      <w:rPr>
        <w:sz w:val="24"/>
        <w:szCs w:val="24"/>
      </w:rPr>
    </w:lvl>
    <w:lvl w:ilvl="5">
      <w:start w:val="1"/>
      <w:numFmt w:val="decimal"/>
      <w:lvlText w:val="%6."/>
      <w:lvlJc w:val="left"/>
      <w:pPr>
        <w:tabs>
          <w:tab w:val="left" w:pos="3958"/>
        </w:tabs>
        <w:ind w:left="4320" w:firstLine="0"/>
      </w:pPr>
      <w:rPr>
        <w:sz w:val="24"/>
        <w:szCs w:val="24"/>
      </w:rPr>
    </w:lvl>
    <w:lvl w:ilvl="6">
      <w:start w:val="1"/>
      <w:numFmt w:val="decimal"/>
      <w:lvlText w:val="%7."/>
      <w:lvlJc w:val="left"/>
      <w:pPr>
        <w:tabs>
          <w:tab w:val="left" w:pos="4678"/>
        </w:tabs>
        <w:ind w:left="5040" w:firstLine="0"/>
      </w:pPr>
      <w:rPr>
        <w:sz w:val="24"/>
        <w:szCs w:val="24"/>
      </w:rPr>
    </w:lvl>
    <w:lvl w:ilvl="7">
      <w:start w:val="1"/>
      <w:numFmt w:val="decimal"/>
      <w:lvlText w:val="%8."/>
      <w:lvlJc w:val="left"/>
      <w:pPr>
        <w:tabs>
          <w:tab w:val="left" w:pos="5398"/>
        </w:tabs>
        <w:ind w:left="5760" w:firstLine="0"/>
      </w:pPr>
      <w:rPr>
        <w:sz w:val="24"/>
        <w:szCs w:val="24"/>
      </w:rPr>
    </w:lvl>
    <w:lvl w:ilvl="8">
      <w:start w:val="1"/>
      <w:numFmt w:val="decimal"/>
      <w:lvlText w:val="%9."/>
      <w:lvlJc w:val="left"/>
      <w:pPr>
        <w:tabs>
          <w:tab w:val="left" w:pos="6118"/>
        </w:tabs>
        <w:ind w:left="6480" w:firstLine="0"/>
      </w:pPr>
      <w:rPr>
        <w:sz w:val="24"/>
        <w:szCs w:val="24"/>
      </w:rPr>
    </w:lvl>
  </w:abstractNum>
  <w:num w:numId="1" w16cid:durableId="295452143">
    <w:abstractNumId w:val="5"/>
  </w:num>
  <w:num w:numId="2" w16cid:durableId="1209797549">
    <w:abstractNumId w:val="3"/>
  </w:num>
  <w:num w:numId="3" w16cid:durableId="299461917">
    <w:abstractNumId w:val="2"/>
  </w:num>
  <w:num w:numId="4" w16cid:durableId="2088574993">
    <w:abstractNumId w:val="4"/>
  </w:num>
  <w:num w:numId="5" w16cid:durableId="1372195018">
    <w:abstractNumId w:val="1"/>
  </w:num>
  <w:num w:numId="6" w16cid:durableId="636762178">
    <w:abstractNumId w:val="0"/>
  </w:num>
  <w:num w:numId="7" w16cid:durableId="10575858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noPunctuationKerning/>
  <w:characterSpacingControl w:val="doNotCompress"/>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16C"/>
    <w:rsid w:val="00275317"/>
    <w:rsid w:val="00391AB9"/>
    <w:rsid w:val="00461379"/>
    <w:rsid w:val="004F55E0"/>
    <w:rsid w:val="0050651A"/>
    <w:rsid w:val="005F1313"/>
    <w:rsid w:val="007A24A4"/>
    <w:rsid w:val="00862B6C"/>
    <w:rsid w:val="008A6248"/>
    <w:rsid w:val="009611DD"/>
    <w:rsid w:val="00965457"/>
    <w:rsid w:val="00B14349"/>
    <w:rsid w:val="00B2316C"/>
    <w:rsid w:val="00C351AC"/>
    <w:rsid w:val="00C61AE3"/>
    <w:rsid w:val="00C847F1"/>
    <w:rsid w:val="00C91FA4"/>
    <w:rsid w:val="00C96B13"/>
    <w:rsid w:val="00CC39E2"/>
    <w:rsid w:val="00CC6621"/>
    <w:rsid w:val="00E848AF"/>
    <w:rsid w:val="00E94E44"/>
    <w:rsid w:val="00ED5929"/>
    <w:rsid w:val="00F50654"/>
    <w:rsid w:val="00F63B40"/>
    <w:rsid w:val="00FF5737"/>
    <w:rsid w:val="1F653D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58D718D2"/>
  <w14:defaultImageDpi w14:val="300"/>
  <w15:docId w15:val="{90AEF213-55A0-4E2B-8D98-23C63C32C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lsdException w:name="toa heading" w:semiHidden="1" w:unhideWhenUsed="1"/>
    <w:lsdException w:name="List" w:unhideWhenUsed="1"/>
    <w:lsdException w:name="List Bullet" w:unhideWhenUsed="1"/>
    <w:lsdException w:name="List Number" w:unhideWhenUsed="1"/>
    <w:lsdException w:name="List 2" w:unhideWhenUsed="1"/>
    <w:lsdException w:name="List 3"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nhideWhenUsed="1"/>
    <w:lsdException w:name="Body Text Indent" w:semiHidden="1" w:unhideWhenUsed="1"/>
    <w:lsdException w:name="List Continue" w:unhideWhenUsed="1"/>
    <w:lsdException w:name="List Continue 2" w:unhideWhenUsed="1"/>
    <w:lsdException w:name="List Continue 3"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lsdException w:name="Body Text 3"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unhideWhenUsed/>
    <w:qFormat/>
    <w:pPr>
      <w:keepNext/>
      <w:keepLines/>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pPr>
      <w:spacing w:after="120"/>
    </w:pPr>
  </w:style>
  <w:style w:type="paragraph" w:styleId="BodyText2">
    <w:name w:val="Body Text 2"/>
    <w:basedOn w:val="Normal"/>
    <w:link w:val="BodyText2Char"/>
    <w:uiPriority w:val="99"/>
    <w:unhideWhenUsed/>
    <w:pPr>
      <w:spacing w:after="120" w:line="480" w:lineRule="auto"/>
    </w:pPr>
  </w:style>
  <w:style w:type="paragraph" w:styleId="BodyText3">
    <w:name w:val="Body Text 3"/>
    <w:basedOn w:val="Normal"/>
    <w:link w:val="BodyText3Char"/>
    <w:uiPriority w:val="99"/>
    <w:unhideWhenUsed/>
    <w:pPr>
      <w:spacing w:after="120"/>
    </w:pPr>
    <w:rPr>
      <w:sz w:val="16"/>
      <w:szCs w:val="16"/>
    </w:rPr>
  </w:style>
  <w:style w:type="paragraph" w:styleId="Caption">
    <w:name w:val="caption"/>
    <w:basedOn w:val="Normal"/>
    <w:next w:val="Normal"/>
    <w:uiPriority w:val="35"/>
    <w:unhideWhenUsed/>
    <w:qFormat/>
    <w:pPr>
      <w:spacing w:line="240" w:lineRule="auto"/>
    </w:pPr>
    <w:rPr>
      <w:b/>
      <w:bCs/>
      <w:color w:val="4F81BD" w:themeColor="accent1"/>
      <w:sz w:val="18"/>
      <w:szCs w:val="18"/>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List">
    <w:name w:val="List"/>
    <w:basedOn w:val="Normal"/>
    <w:uiPriority w:val="99"/>
    <w:unhideWhenUsed/>
    <w:pPr>
      <w:ind w:left="360" w:hanging="360"/>
      <w:contextualSpacing/>
    </w:pPr>
  </w:style>
  <w:style w:type="paragraph" w:styleId="List2">
    <w:name w:val="List 2"/>
    <w:basedOn w:val="Normal"/>
    <w:uiPriority w:val="99"/>
    <w:unhideWhenUsed/>
    <w:pPr>
      <w:ind w:left="720" w:hanging="360"/>
      <w:contextualSpacing/>
    </w:pPr>
  </w:style>
  <w:style w:type="paragraph" w:styleId="List3">
    <w:name w:val="List 3"/>
    <w:basedOn w:val="Normal"/>
    <w:uiPriority w:val="99"/>
    <w:unhideWhenUsed/>
    <w:pPr>
      <w:ind w:left="1080" w:hanging="360"/>
      <w:contextualSpacing/>
    </w:pPr>
  </w:style>
  <w:style w:type="paragraph" w:styleId="ListBullet">
    <w:name w:val="List Bullet"/>
    <w:basedOn w:val="Normal"/>
    <w:uiPriority w:val="99"/>
    <w:unhideWhenUsed/>
    <w:pPr>
      <w:numPr>
        <w:numId w:val="1"/>
      </w:numPr>
      <w:contextualSpacing/>
    </w:pPr>
  </w:style>
  <w:style w:type="paragraph" w:styleId="ListBullet2">
    <w:name w:val="List Bullet 2"/>
    <w:basedOn w:val="Normal"/>
    <w:uiPriority w:val="99"/>
    <w:unhideWhenUsed/>
    <w:pPr>
      <w:numPr>
        <w:numId w:val="2"/>
      </w:numPr>
      <w:contextualSpacing/>
    </w:pPr>
  </w:style>
  <w:style w:type="paragraph" w:styleId="ListBullet3">
    <w:name w:val="List Bullet 3"/>
    <w:basedOn w:val="Normal"/>
    <w:uiPriority w:val="99"/>
    <w:unhideWhenUsed/>
    <w:pPr>
      <w:numPr>
        <w:numId w:val="3"/>
      </w:numPr>
      <w:contextualSpacing/>
    </w:pPr>
  </w:style>
  <w:style w:type="paragraph" w:styleId="ListContinue">
    <w:name w:val="List Continue"/>
    <w:basedOn w:val="Normal"/>
    <w:uiPriority w:val="99"/>
    <w:unhideWhenUsed/>
    <w:pPr>
      <w:spacing w:after="120"/>
      <w:ind w:left="360"/>
      <w:contextualSpacing/>
    </w:pPr>
  </w:style>
  <w:style w:type="paragraph" w:styleId="ListContinue2">
    <w:name w:val="List Continue 2"/>
    <w:basedOn w:val="Normal"/>
    <w:uiPriority w:val="99"/>
    <w:unhideWhenUsed/>
    <w:pPr>
      <w:spacing w:after="120"/>
      <w:ind w:left="720"/>
      <w:contextualSpacing/>
    </w:pPr>
  </w:style>
  <w:style w:type="paragraph" w:styleId="ListContinue3">
    <w:name w:val="List Continue 3"/>
    <w:basedOn w:val="Normal"/>
    <w:uiPriority w:val="99"/>
    <w:unhideWhenUsed/>
    <w:pPr>
      <w:spacing w:after="120"/>
      <w:ind w:left="1080"/>
      <w:contextualSpacing/>
    </w:pPr>
  </w:style>
  <w:style w:type="paragraph" w:styleId="ListNumber">
    <w:name w:val="List Number"/>
    <w:basedOn w:val="Normal"/>
    <w:uiPriority w:val="99"/>
    <w:unhideWhenUsed/>
    <w:pPr>
      <w:numPr>
        <w:numId w:val="4"/>
      </w:numPr>
      <w:contextualSpacing/>
    </w:pPr>
  </w:style>
  <w:style w:type="paragraph" w:styleId="ListNumber2">
    <w:name w:val="List Number 2"/>
    <w:basedOn w:val="Normal"/>
    <w:uiPriority w:val="99"/>
    <w:unhideWhenUsed/>
    <w:pPr>
      <w:numPr>
        <w:numId w:val="5"/>
      </w:numPr>
      <w:contextualSpacing/>
    </w:pPr>
  </w:style>
  <w:style w:type="paragraph" w:styleId="ListNumber3">
    <w:name w:val="List Number 3"/>
    <w:basedOn w:val="Normal"/>
    <w:uiPriority w:val="99"/>
    <w:unhideWhenUsed/>
    <w:pPr>
      <w:numPr>
        <w:numId w:val="6"/>
      </w:numPr>
      <w:contextualSpacing/>
    </w:pPr>
  </w:style>
  <w:style w:type="paragraph" w:styleId="MacroText">
    <w:name w:val="macro"/>
    <w:link w:val="MacroTextChar"/>
    <w:uiPriority w:val="99"/>
    <w:unhideWhenUsed/>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cstheme="minorBidi"/>
    </w:rPr>
  </w:style>
  <w:style w:type="paragraph" w:styleId="NormalWeb">
    <w:name w:val="Normal (Web)"/>
    <w:basedOn w:val="Normal"/>
    <w:uiPriority w:val="99"/>
    <w:unhideWhenUsed/>
    <w:rPr>
      <w:sz w:val="24"/>
      <w:szCs w:val="24"/>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table" w:styleId="LightShading">
    <w:name w:val="Light Shading"/>
    <w:basedOn w:val="TableNormal"/>
    <w:uiPriority w:val="60"/>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Pr>
      <w:color w:val="9436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Pr>
      <w:color w:val="E36C0A"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table" w:styleId="LightGrid-Accent2">
    <w:name w:val="Light Grid Accent 2"/>
    <w:basedOn w:val="TableNormal"/>
    <w:uiPriority w:val="62"/>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LightGrid-Accent5">
    <w:name w:val="Light Grid Accent 5"/>
    <w:basedOn w:val="TableNormal"/>
    <w:uiPriority w:val="62"/>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auto"/>
        </w:tcBorders>
      </w:tcPr>
    </w:tblStylePr>
  </w:style>
  <w:style w:type="table" w:styleId="LightGrid-Accent6">
    <w:name w:val="Light Grid Accent 6"/>
    <w:basedOn w:val="TableNormal"/>
    <w:uiPriority w:val="62"/>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auto"/>
        </w:tcBorders>
      </w:tcPr>
    </w:tblStylePr>
  </w:style>
  <w:style w:type="table" w:styleId="MediumShading1">
    <w:name w:val="Medium Shading 1"/>
    <w:basedOn w:val="TableNormal"/>
    <w:uiPriority w:val="63"/>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Pr>
      <w:color w:val="000000" w:themeColor="text1"/>
    </w:rPr>
    <w:tblPr>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Pr>
      <w:color w:val="000000" w:themeColor="text1"/>
    </w:rPr>
    <w:tblPr>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Pr>
      <w:color w:val="000000" w:themeColor="text1"/>
    </w:rPr>
    <w:tblPr>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Pr>
      <w:color w:val="000000" w:themeColor="text1"/>
    </w:rPr>
    <w:tblPr>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Pr>
      <w:color w:val="000000" w:themeColor="text1"/>
    </w:rPr>
    <w:tblPr>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tblPr>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tblPr>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tblPr>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tblPr>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tblPr>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tblPr>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Pr>
      <w:rFonts w:asciiTheme="majorHAnsi" w:eastAsiaTheme="majorEastAsia" w:hAnsiTheme="majorHAnsi" w:cstheme="majorBidi"/>
      <w:color w:val="000000" w:themeColor="text1"/>
    </w:rPr>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auto"/>
          <w:insideV w:val="single" w:sz="6" w:space="0" w:color="auto"/>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Pr>
      <w:rFonts w:asciiTheme="majorHAnsi" w:eastAsiaTheme="majorEastAsia" w:hAnsiTheme="majorHAnsi" w:cstheme="majorBidi"/>
      <w:color w:val="000000" w:themeColor="text1"/>
    </w:rPr>
    <w:tblPr>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auto"/>
          <w:insideV w:val="single" w:sz="6" w:space="0" w:color="auto"/>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Pr>
      <w:rFonts w:asciiTheme="majorHAnsi" w:eastAsiaTheme="majorEastAsia" w:hAnsiTheme="majorHAnsi" w:cstheme="majorBidi"/>
      <w:color w:val="000000" w:themeColor="text1"/>
    </w:rPr>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auto"/>
          <w:insideV w:val="single" w:sz="6" w:space="0" w:color="auto"/>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Pr>
      <w:rFonts w:asciiTheme="majorHAnsi" w:eastAsiaTheme="majorEastAsia" w:hAnsiTheme="majorHAnsi" w:cstheme="majorBidi"/>
      <w:color w:val="000000" w:themeColor="text1"/>
    </w:rPr>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auto"/>
          <w:insideV w:val="single" w:sz="6" w:space="0" w:color="auto"/>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Pr>
      <w:rFonts w:asciiTheme="majorHAnsi" w:eastAsiaTheme="majorEastAsia" w:hAnsiTheme="majorHAnsi" w:cstheme="majorBidi"/>
      <w:color w:val="000000" w:themeColor="text1"/>
    </w:rPr>
    <w:tblPr>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auto"/>
          <w:insideV w:val="single" w:sz="6" w:space="0" w:color="auto"/>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Pr>
      <w:rFonts w:asciiTheme="majorHAnsi" w:eastAsiaTheme="majorEastAsia" w:hAnsiTheme="majorHAnsi" w:cstheme="majorBidi"/>
      <w:color w:val="000000" w:themeColor="text1"/>
    </w:rPr>
    <w:tblPr>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auto"/>
          <w:insideV w:val="single" w:sz="6" w:space="0" w:color="auto"/>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table" w:styleId="MediumGrid3-Accent2">
    <w:name w:val="Medium Grid 3 Accent 2"/>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FA7A6" w:themeFill="accent2" w:themeFillTint="7F"/>
      </w:tcPr>
    </w:tblStylePr>
  </w:style>
  <w:style w:type="table" w:styleId="MediumGrid3-Accent3">
    <w:name w:val="Medium Grid 3 Accent 3"/>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DDAC" w:themeFill="accent3" w:themeFillTint="7F"/>
      </w:tcPr>
    </w:tblStylePr>
  </w:style>
  <w:style w:type="table" w:styleId="MediumGrid3-Accent4">
    <w:name w:val="Medium Grid 3 Accent 4"/>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1D0" w:themeFill="accent4" w:themeFillTint="7F"/>
      </w:tcPr>
    </w:tblStylePr>
  </w:style>
  <w:style w:type="table" w:styleId="MediumGrid3-Accent5">
    <w:name w:val="Medium Grid 3 Accent 5"/>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5D5E2" w:themeFill="accent5" w:themeFillTint="7F"/>
      </w:tcPr>
    </w:tblStylePr>
  </w:style>
  <w:style w:type="table" w:styleId="MediumGrid3-Accent6">
    <w:name w:val="Medium Grid 3 Accent 6"/>
    <w:basedOn w:val="TableNormal"/>
    <w:uiPriority w:val="69"/>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BCAA2" w:themeFill="accent6" w:themeFillTint="7F"/>
      </w:tcPr>
    </w:tblStylePr>
  </w:style>
  <w:style w:type="table" w:styleId="DarkList">
    <w:name w:val="Dark List"/>
    <w:basedOn w:val="TableNormal"/>
    <w:uiPriority w:val="70"/>
    <w:rPr>
      <w:color w:val="FFFFFF" w:themeColor="background1"/>
    </w:rP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Pr>
      <w:color w:val="FFFFFF" w:themeColor="background1"/>
    </w:rP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Pr>
      <w:color w:val="FFFFFF" w:themeColor="background1"/>
    </w:rP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Pr>
      <w:color w:val="FFFFFF" w:themeColor="background1"/>
    </w:rP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Pr>
      <w:color w:val="FFFFFF" w:themeColor="background1"/>
    </w:rP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Pr>
      <w:color w:val="FFFFFF" w:themeColor="background1"/>
    </w:rP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Pr>
      <w:color w:val="FFFFFF" w:themeColor="background1"/>
    </w:rP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Pr>
      <w:color w:val="000000" w:themeColor="text1"/>
    </w:rPr>
    <w:tblPr>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Pr>
      <w:color w:val="000000" w:themeColor="text1"/>
    </w:rPr>
    <w:tblPr>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Pr>
      <w:color w:val="000000" w:themeColor="text1"/>
    </w:rPr>
    <w:tblPr>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Pr>
      <w:color w:val="000000" w:themeColor="text1"/>
    </w:rPr>
    <w:tblPr>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Pr>
      <w:color w:val="000000" w:themeColor="text1"/>
    </w:rPr>
    <w:tblPr>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Pr>
      <w:color w:val="000000" w:themeColor="text1"/>
    </w:rPr>
    <w:tblPr>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Pr>
      <w:color w:val="000000" w:themeColor="text1"/>
    </w:rP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Pr>
      <w:color w:val="000000" w:themeColor="text1"/>
    </w:rP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Pr>
      <w:color w:val="000000" w:themeColor="text1"/>
    </w:rP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Pr>
      <w:color w:val="000000" w:themeColor="text1"/>
    </w:rP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Pr>
      <w:color w:val="000000" w:themeColor="text1"/>
    </w:rP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Pr>
      <w:color w:val="000000" w:themeColor="text1"/>
    </w:rP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Pr>
      <w:color w:val="000000" w:themeColor="text1"/>
    </w:rP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Pr>
      <w:color w:val="000000" w:themeColor="text1"/>
    </w:rPr>
    <w:tblPr>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Pr>
      <w:color w:val="000000" w:themeColor="text1"/>
    </w:rPr>
    <w:tblPr>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Pr>
      <w:color w:val="000000" w:themeColor="text1"/>
    </w:rPr>
    <w:tblPr>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Pr>
      <w:color w:val="000000" w:themeColor="text1"/>
    </w:rPr>
    <w:tblPr>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Pr>
      <w:color w:val="000000" w:themeColor="text1"/>
    </w:rPr>
    <w:tblPr>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paragraph" w:customStyle="1" w:styleId="NoSpacing1">
    <w:name w:val="No Spacing1"/>
    <w:uiPriority w:val="1"/>
    <w:qFormat/>
    <w:rPr>
      <w:rFonts w:asciiTheme="minorHAnsi" w:eastAsiaTheme="minorEastAsia" w:hAnsiTheme="minorHAnsi" w:cstheme="minorBidi"/>
      <w:sz w:val="22"/>
      <w:szCs w:val="22"/>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F81BD" w:themeColor="accent1"/>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kern w:val="28"/>
      <w:sz w:val="52"/>
      <w:szCs w:val="52"/>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paragraph" w:customStyle="1" w:styleId="ListParagraph1">
    <w:name w:val="List Paragraph1"/>
    <w:basedOn w:val="Normal"/>
    <w:uiPriority w:val="34"/>
    <w:qFormat/>
    <w:pPr>
      <w:ind w:left="720"/>
      <w:contextualSpacing/>
    </w:pPr>
  </w:style>
  <w:style w:type="character" w:customStyle="1" w:styleId="BodyTextChar">
    <w:name w:val="Body Text Char"/>
    <w:basedOn w:val="DefaultParagraphFont"/>
    <w:link w:val="BodyText"/>
    <w:uiPriority w:val="99"/>
  </w:style>
  <w:style w:type="character" w:customStyle="1" w:styleId="BodyText2Char">
    <w:name w:val="Body Text 2 Char"/>
    <w:basedOn w:val="DefaultParagraphFont"/>
    <w:link w:val="BodyText2"/>
    <w:uiPriority w:val="99"/>
  </w:style>
  <w:style w:type="character" w:customStyle="1" w:styleId="BodyText3Char">
    <w:name w:val="Body Text 3 Char"/>
    <w:basedOn w:val="DefaultParagraphFont"/>
    <w:link w:val="BodyText3"/>
    <w:uiPriority w:val="99"/>
    <w:rPr>
      <w:sz w:val="16"/>
      <w:szCs w:val="16"/>
    </w:rPr>
  </w:style>
  <w:style w:type="character" w:customStyle="1" w:styleId="MacroTextChar">
    <w:name w:val="Macro Text Char"/>
    <w:basedOn w:val="DefaultParagraphFont"/>
    <w:link w:val="MacroText"/>
    <w:uiPriority w:val="99"/>
    <w:rPr>
      <w:rFonts w:ascii="Courier" w:hAnsi="Courier"/>
      <w:sz w:val="20"/>
      <w:szCs w:val="20"/>
    </w:rPr>
  </w:style>
  <w:style w:type="paragraph" w:customStyle="1" w:styleId="Quote1">
    <w:name w:val="Quote1"/>
    <w:basedOn w:val="Normal"/>
    <w:next w:val="Normal"/>
    <w:link w:val="QuoteChar"/>
    <w:uiPriority w:val="29"/>
    <w:qFormat/>
    <w:rPr>
      <w:i/>
      <w:iCs/>
      <w:color w:val="000000" w:themeColor="text1"/>
    </w:rPr>
  </w:style>
  <w:style w:type="character" w:customStyle="1" w:styleId="QuoteChar">
    <w:name w:val="Quote Char"/>
    <w:basedOn w:val="DefaultParagraphFont"/>
    <w:link w:val="Quote1"/>
    <w:uiPriority w:val="29"/>
    <w:rPr>
      <w:i/>
      <w:iCs/>
      <w:color w:val="000000" w:themeColor="tex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44061"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4061"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customStyle="1" w:styleId="IntenseQuote1">
    <w:name w:val="Intense Quote1"/>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1"/>
    <w:uiPriority w:val="30"/>
    <w:qFormat/>
    <w:rPr>
      <w:b/>
      <w:bCs/>
      <w:i/>
      <w:iCs/>
      <w:color w:val="4F81BD" w:themeColor="accent1"/>
    </w:rPr>
  </w:style>
  <w:style w:type="character" w:customStyle="1" w:styleId="SubtleEmphasis1">
    <w:name w:val="Subtle Emphasis1"/>
    <w:basedOn w:val="DefaultParagraphFont"/>
    <w:uiPriority w:val="19"/>
    <w:qFormat/>
    <w:rPr>
      <w:i/>
      <w:iCs/>
      <w:color w:val="7F7F7F" w:themeColor="text1" w:themeTint="80"/>
    </w:rPr>
  </w:style>
  <w:style w:type="character" w:customStyle="1" w:styleId="IntenseEmphasis1">
    <w:name w:val="Intense Emphasis1"/>
    <w:basedOn w:val="DefaultParagraphFont"/>
    <w:uiPriority w:val="21"/>
    <w:qFormat/>
    <w:rPr>
      <w:b/>
      <w:bCs/>
      <w:i/>
      <w:iCs/>
      <w:color w:val="4F81BD" w:themeColor="accent1"/>
    </w:rPr>
  </w:style>
  <w:style w:type="character" w:customStyle="1" w:styleId="SubtleReference1">
    <w:name w:val="Subtle Reference1"/>
    <w:basedOn w:val="DefaultParagraphFont"/>
    <w:uiPriority w:val="31"/>
    <w:qFormat/>
    <w:rPr>
      <w:smallCaps/>
      <w:color w:val="C0504D" w:themeColor="accent2"/>
      <w:u w:val="single"/>
    </w:rPr>
  </w:style>
  <w:style w:type="character" w:customStyle="1" w:styleId="IntenseReference1">
    <w:name w:val="Intense Reference1"/>
    <w:basedOn w:val="DefaultParagraphFont"/>
    <w:uiPriority w:val="32"/>
    <w:qFormat/>
    <w:rPr>
      <w:b/>
      <w:bCs/>
      <w:smallCaps/>
      <w:color w:val="C0504D" w:themeColor="accent2"/>
      <w:spacing w:val="5"/>
      <w:u w:val="single"/>
    </w:rPr>
  </w:style>
  <w:style w:type="character" w:customStyle="1" w:styleId="BookTitle1">
    <w:name w:val="Book Title1"/>
    <w:basedOn w:val="DefaultParagraphFont"/>
    <w:uiPriority w:val="33"/>
    <w:qFormat/>
    <w:rPr>
      <w:b/>
      <w:bCs/>
      <w:smallCaps/>
      <w:spacing w:val="5"/>
    </w:rPr>
  </w:style>
  <w:style w:type="paragraph" w:customStyle="1" w:styleId="TOCHeading1">
    <w:name w:val="TOC Heading1"/>
    <w:basedOn w:val="Heading1"/>
    <w:next w:val="Normal"/>
    <w:uiPriority w:val="39"/>
    <w:unhideWhenUsed/>
    <w:qFormat/>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DFC713E-1F3A-4C4D-A29B-53810AD4683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A</cp:lastModifiedBy>
  <cp:revision>21</cp:revision>
  <cp:lastPrinted>2025-08-07T00:37:00Z</cp:lastPrinted>
  <dcterms:created xsi:type="dcterms:W3CDTF">2025-08-07T00:16:00Z</dcterms:created>
  <dcterms:modified xsi:type="dcterms:W3CDTF">2025-08-07T00:41:00Z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65A233B43CC14E48B9FBE8B26449FDFE_13</vt:lpwstr>
  </property>
  <property fmtid="{D5CDD505-2E9C-101B-9397-08002B2CF9AE}" pid="3" name="KSOProductBuildVer">
    <vt:lpwstr>1033-12.2.0.21546</vt:lpwstr>
  </property>
</Properties>
</file>